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FB5" w:rsidRDefault="00FE4FB5"/>
    <w:p w:rsidR="00FE4FB5" w:rsidRDefault="00FE4FB5">
      <w:pPr>
        <w:jc w:val="center"/>
        <w:rPr>
          <w:rFonts w:ascii="Arial" w:hAnsi="Arial" w:cs="Arial"/>
          <w:sz w:val="52"/>
        </w:rPr>
      </w:pPr>
    </w:p>
    <w:p w:rsidR="00FE4FB5" w:rsidRDefault="00FE4FB5">
      <w:pPr>
        <w:pStyle w:val="22"/>
        <w:spacing w:line="700" w:lineRule="exact"/>
        <w:rPr>
          <w:b/>
          <w:bCs/>
          <w:spacing w:val="-10"/>
          <w:w w:val="90"/>
          <w:sz w:val="44"/>
          <w:szCs w:val="44"/>
        </w:rPr>
      </w:pPr>
    </w:p>
    <w:p w:rsidR="00FE4FB5" w:rsidRDefault="00FE4FB5">
      <w:pPr>
        <w:pStyle w:val="22"/>
        <w:spacing w:line="700" w:lineRule="exact"/>
        <w:rPr>
          <w:b/>
          <w:bCs/>
          <w:spacing w:val="-10"/>
          <w:w w:val="90"/>
          <w:sz w:val="44"/>
          <w:szCs w:val="44"/>
        </w:rPr>
      </w:pPr>
    </w:p>
    <w:p w:rsidR="00FE4FB5" w:rsidRDefault="001522ED">
      <w:pPr>
        <w:pStyle w:val="22"/>
        <w:spacing w:line="700" w:lineRule="exact"/>
        <w:rPr>
          <w:b/>
          <w:bCs/>
          <w:spacing w:val="-10"/>
          <w:w w:val="90"/>
          <w:sz w:val="44"/>
          <w:szCs w:val="44"/>
        </w:rPr>
      </w:pPr>
      <w:r>
        <w:rPr>
          <w:rFonts w:eastAsia="楷体_GB2312"/>
          <w:w w:val="90"/>
          <w:sz w:val="48"/>
          <w:szCs w:val="48"/>
        </w:rPr>
        <w:t>杭州地铁</w:t>
      </w:r>
      <w:r>
        <w:rPr>
          <w:rFonts w:eastAsia="楷体_GB2312" w:hint="eastAsia"/>
          <w:w w:val="90"/>
          <w:sz w:val="48"/>
          <w:szCs w:val="48"/>
        </w:rPr>
        <w:t>9</w:t>
      </w:r>
      <w:r>
        <w:rPr>
          <w:rFonts w:eastAsia="楷体_GB2312"/>
          <w:w w:val="90"/>
          <w:sz w:val="48"/>
          <w:szCs w:val="48"/>
        </w:rPr>
        <w:t>号线</w:t>
      </w:r>
      <w:r>
        <w:rPr>
          <w:rFonts w:eastAsia="楷体_GB2312" w:hint="eastAsia"/>
          <w:w w:val="90"/>
          <w:sz w:val="48"/>
          <w:szCs w:val="48"/>
        </w:rPr>
        <w:t>一</w:t>
      </w:r>
      <w:r>
        <w:rPr>
          <w:rFonts w:eastAsia="楷体_GB2312"/>
          <w:w w:val="90"/>
          <w:sz w:val="48"/>
          <w:szCs w:val="48"/>
        </w:rPr>
        <w:t>期工程</w:t>
      </w:r>
    </w:p>
    <w:p w:rsidR="00FE4FB5" w:rsidRDefault="00FE4FB5">
      <w:pPr>
        <w:pStyle w:val="a5"/>
        <w:spacing w:line="360" w:lineRule="auto"/>
        <w:rPr>
          <w:rFonts w:ascii="Arial" w:hAnsi="Arial" w:cs="Arial"/>
          <w:b/>
          <w:sz w:val="15"/>
        </w:rPr>
      </w:pPr>
    </w:p>
    <w:p w:rsidR="00FE4FB5" w:rsidRDefault="001522ED">
      <w:pPr>
        <w:pStyle w:val="a5"/>
        <w:spacing w:line="300" w:lineRule="auto"/>
        <w:jc w:val="center"/>
        <w:rPr>
          <w:rFonts w:ascii="Arial" w:eastAsia="黑体" w:hAnsi="Arial" w:cs="Arial"/>
          <w:b/>
          <w:sz w:val="56"/>
          <w:szCs w:val="56"/>
        </w:rPr>
      </w:pPr>
      <w:r>
        <w:rPr>
          <w:rFonts w:ascii="Arial" w:eastAsia="黑体" w:hAnsi="Arial" w:cs="Arial"/>
          <w:b/>
          <w:sz w:val="56"/>
          <w:szCs w:val="56"/>
        </w:rPr>
        <w:t>环境影响报告书简本</w:t>
      </w:r>
    </w:p>
    <w:p w:rsidR="00FE4FB5" w:rsidRDefault="00FE4FB5">
      <w:pPr>
        <w:pStyle w:val="a5"/>
        <w:rPr>
          <w:rFonts w:ascii="Arial" w:eastAsia="黑体" w:hAnsi="Arial" w:cs="Arial"/>
          <w:b/>
          <w:sz w:val="32"/>
        </w:rPr>
      </w:pPr>
    </w:p>
    <w:p w:rsidR="00FE4FB5" w:rsidRDefault="00FE4FB5">
      <w:pPr>
        <w:pStyle w:val="a5"/>
        <w:rPr>
          <w:rFonts w:ascii="Arial" w:eastAsia="黑体" w:hAnsi="Arial" w:cs="Arial"/>
          <w:b/>
          <w:sz w:val="32"/>
        </w:rPr>
      </w:pPr>
    </w:p>
    <w:p w:rsidR="00FE4FB5" w:rsidRDefault="00FE4FB5">
      <w:pPr>
        <w:pStyle w:val="a5"/>
        <w:rPr>
          <w:rFonts w:ascii="Arial" w:eastAsia="黑体" w:hAnsi="Arial" w:cs="Arial"/>
          <w:b/>
          <w:sz w:val="32"/>
        </w:rPr>
      </w:pPr>
    </w:p>
    <w:p w:rsidR="00FE4FB5" w:rsidRDefault="00FE4FB5">
      <w:pPr>
        <w:pStyle w:val="a5"/>
        <w:rPr>
          <w:rFonts w:ascii="Arial" w:eastAsia="黑体" w:hAnsi="Arial" w:cs="Arial"/>
          <w:b/>
          <w:sz w:val="32"/>
        </w:rPr>
      </w:pPr>
    </w:p>
    <w:p w:rsidR="00FE4FB5" w:rsidRDefault="00FE4FB5">
      <w:pPr>
        <w:pStyle w:val="a5"/>
        <w:rPr>
          <w:rFonts w:ascii="Arial" w:eastAsia="黑体" w:hAnsi="Arial" w:cs="Arial"/>
          <w:b/>
          <w:sz w:val="32"/>
        </w:rPr>
      </w:pPr>
    </w:p>
    <w:p w:rsidR="00FE4FB5" w:rsidRDefault="00FE4FB5">
      <w:pPr>
        <w:pStyle w:val="a5"/>
        <w:rPr>
          <w:rFonts w:ascii="Arial" w:eastAsia="黑体" w:hAnsi="Arial" w:cs="Arial"/>
          <w:b/>
          <w:sz w:val="32"/>
        </w:rPr>
      </w:pPr>
    </w:p>
    <w:p w:rsidR="00FE4FB5" w:rsidRDefault="00FE4FB5">
      <w:pPr>
        <w:pStyle w:val="a5"/>
        <w:rPr>
          <w:rFonts w:ascii="Arial" w:eastAsia="黑体" w:hAnsi="Arial" w:cs="Arial"/>
          <w:b/>
          <w:sz w:val="32"/>
        </w:rPr>
      </w:pPr>
    </w:p>
    <w:p w:rsidR="00FE4FB5" w:rsidRDefault="00FE4FB5">
      <w:pPr>
        <w:pStyle w:val="a5"/>
        <w:rPr>
          <w:rFonts w:ascii="Arial" w:eastAsia="黑体" w:hAnsi="Arial" w:cs="Arial"/>
          <w:b/>
          <w:sz w:val="32"/>
        </w:rPr>
      </w:pPr>
    </w:p>
    <w:p w:rsidR="00FE4FB5" w:rsidRDefault="00FE4FB5">
      <w:pPr>
        <w:pStyle w:val="a5"/>
        <w:rPr>
          <w:rFonts w:ascii="Arial" w:eastAsia="黑体" w:hAnsi="Arial" w:cs="Arial"/>
          <w:b/>
          <w:sz w:val="32"/>
        </w:rPr>
      </w:pPr>
    </w:p>
    <w:p w:rsidR="00FE4FB5" w:rsidRDefault="00FE4FB5">
      <w:pPr>
        <w:pStyle w:val="a5"/>
        <w:jc w:val="center"/>
        <w:rPr>
          <w:rFonts w:ascii="Arial" w:eastAsia="黑体" w:hAnsi="Arial" w:cs="Arial"/>
          <w:b/>
          <w:sz w:val="32"/>
        </w:rPr>
      </w:pPr>
    </w:p>
    <w:p w:rsidR="00FE4FB5" w:rsidRDefault="001522ED">
      <w:pPr>
        <w:pStyle w:val="a5"/>
        <w:jc w:val="center"/>
        <w:rPr>
          <w:rFonts w:ascii="Arial" w:eastAsia="楷体_GB2312" w:hAnsi="Arial" w:cs="Arial"/>
          <w:b/>
          <w:spacing w:val="6"/>
          <w:sz w:val="36"/>
        </w:rPr>
      </w:pPr>
      <w:r>
        <w:rPr>
          <w:rFonts w:ascii="Arial" w:eastAsia="楷体_GB2312" w:hAnsi="Arial" w:cs="Arial" w:hint="eastAsia"/>
          <w:b/>
          <w:spacing w:val="6"/>
          <w:sz w:val="36"/>
        </w:rPr>
        <w:t>建设单位：</w:t>
      </w:r>
      <w:r>
        <w:rPr>
          <w:rFonts w:ascii="Arial" w:eastAsia="楷体_GB2312" w:hAnsi="Arial" w:cs="Arial"/>
          <w:b/>
          <w:spacing w:val="6"/>
          <w:sz w:val="36"/>
        </w:rPr>
        <w:t>杭州市地铁集团有限责任公司</w:t>
      </w:r>
    </w:p>
    <w:p w:rsidR="001522ED" w:rsidRDefault="001522ED">
      <w:pPr>
        <w:pStyle w:val="a5"/>
        <w:jc w:val="center"/>
        <w:rPr>
          <w:rFonts w:ascii="Arial" w:eastAsia="楷体_GB2312" w:hAnsi="Arial" w:cs="Arial"/>
          <w:b/>
          <w:spacing w:val="6"/>
          <w:sz w:val="36"/>
        </w:rPr>
      </w:pPr>
      <w:r>
        <w:rPr>
          <w:rFonts w:ascii="Arial" w:eastAsia="楷体_GB2312" w:hAnsi="Arial" w:cs="Arial" w:hint="eastAsia"/>
          <w:b/>
          <w:spacing w:val="6"/>
          <w:sz w:val="36"/>
        </w:rPr>
        <w:t>评价单位：浙江省工业环保设计研究院</w:t>
      </w:r>
      <w:r>
        <w:rPr>
          <w:rFonts w:ascii="Arial" w:eastAsia="楷体_GB2312" w:hAnsi="Arial" w:cs="Arial"/>
          <w:b/>
          <w:spacing w:val="6"/>
          <w:sz w:val="36"/>
        </w:rPr>
        <w:t>公司</w:t>
      </w:r>
    </w:p>
    <w:p w:rsidR="00FE4FB5" w:rsidRDefault="001522ED">
      <w:pPr>
        <w:pStyle w:val="a0"/>
        <w:rPr>
          <w:rFonts w:eastAsia="楷体_GB2312"/>
          <w:b/>
          <w:spacing w:val="6"/>
          <w:sz w:val="36"/>
          <w:szCs w:val="20"/>
        </w:rPr>
        <w:sectPr w:rsidR="00FE4FB5">
          <w:pgSz w:w="11907" w:h="16840"/>
          <w:pgMar w:top="1644" w:right="1406" w:bottom="1701" w:left="1157" w:header="964" w:footer="964" w:gutter="567"/>
          <w:pgNumType w:start="1"/>
          <w:cols w:space="720"/>
          <w:docGrid w:type="linesAndChars" w:linePitch="421" w:charSpace="-3161"/>
        </w:sectPr>
      </w:pPr>
      <w:r>
        <w:rPr>
          <w:rFonts w:eastAsia="楷体_GB2312"/>
          <w:b/>
          <w:spacing w:val="6"/>
          <w:sz w:val="36"/>
          <w:szCs w:val="20"/>
        </w:rPr>
        <w:t>二</w:t>
      </w:r>
      <w:r>
        <w:rPr>
          <w:rFonts w:eastAsia="楷体_GB2312"/>
          <w:b/>
          <w:spacing w:val="6"/>
          <w:sz w:val="36"/>
          <w:szCs w:val="20"/>
        </w:rPr>
        <w:t>○</w:t>
      </w:r>
      <w:r>
        <w:rPr>
          <w:rFonts w:eastAsia="楷体_GB2312"/>
          <w:b/>
          <w:spacing w:val="6"/>
          <w:sz w:val="36"/>
          <w:szCs w:val="20"/>
        </w:rPr>
        <w:t>一七年</w:t>
      </w:r>
      <w:r>
        <w:rPr>
          <w:rFonts w:eastAsia="楷体_GB2312" w:hint="eastAsia"/>
          <w:b/>
          <w:spacing w:val="6"/>
          <w:sz w:val="36"/>
          <w:szCs w:val="20"/>
        </w:rPr>
        <w:t>七</w:t>
      </w:r>
      <w:r>
        <w:rPr>
          <w:rFonts w:eastAsia="楷体_GB2312"/>
          <w:b/>
          <w:spacing w:val="6"/>
          <w:sz w:val="36"/>
          <w:szCs w:val="20"/>
        </w:rPr>
        <w:t>月</w:t>
      </w:r>
    </w:p>
    <w:p w:rsidR="00FE4FB5" w:rsidRDefault="001522ED">
      <w:pPr>
        <w:pStyle w:val="a0"/>
        <w:rPr>
          <w:sz w:val="48"/>
          <w:szCs w:val="48"/>
        </w:rPr>
      </w:pPr>
      <w:r>
        <w:rPr>
          <w:sz w:val="48"/>
          <w:szCs w:val="48"/>
        </w:rPr>
        <w:lastRenderedPageBreak/>
        <w:t>目</w:t>
      </w:r>
      <w:r>
        <w:rPr>
          <w:sz w:val="48"/>
          <w:szCs w:val="48"/>
        </w:rPr>
        <w:t xml:space="preserve">  </w:t>
      </w:r>
      <w:r>
        <w:rPr>
          <w:sz w:val="48"/>
          <w:szCs w:val="48"/>
        </w:rPr>
        <w:t>录</w:t>
      </w:r>
    </w:p>
    <w:bookmarkStart w:id="0" w:name="_Toc67153654"/>
    <w:bookmarkStart w:id="1" w:name="_Toc67153981"/>
    <w:p w:rsidR="00FE4FB5" w:rsidRDefault="00DB3721">
      <w:pPr>
        <w:pStyle w:val="10"/>
        <w:tabs>
          <w:tab w:val="clear" w:pos="1120"/>
          <w:tab w:val="clear" w:pos="8767"/>
          <w:tab w:val="right" w:leader="dot" w:pos="8640"/>
        </w:tabs>
      </w:pPr>
      <w:r w:rsidRPr="00DB3721">
        <w:rPr>
          <w:rFonts w:ascii="Arial" w:hAnsi="Arial" w:cs="Arial"/>
          <w:color w:val="FF0000"/>
        </w:rPr>
        <w:fldChar w:fldCharType="begin"/>
      </w:r>
      <w:r w:rsidR="001522ED">
        <w:rPr>
          <w:rFonts w:ascii="Arial" w:hAnsi="Arial" w:cs="Arial"/>
          <w:color w:val="FF0000"/>
        </w:rPr>
        <w:instrText xml:space="preserve"> TOC \o "1-2" \h \z </w:instrText>
      </w:r>
      <w:r w:rsidRPr="00DB3721">
        <w:rPr>
          <w:rFonts w:ascii="Arial" w:hAnsi="Arial" w:cs="Arial"/>
          <w:color w:val="FF0000"/>
        </w:rPr>
        <w:fldChar w:fldCharType="separate"/>
      </w:r>
      <w:hyperlink w:anchor="_Toc31413" w:history="1">
        <w:r w:rsidR="001522ED">
          <w:rPr>
            <w:rFonts w:cs="宋体"/>
          </w:rPr>
          <w:t xml:space="preserve">1 </w:t>
        </w:r>
        <w:r w:rsidR="001522ED">
          <w:rPr>
            <w:rFonts w:ascii="Arial" w:hAnsi="Arial" w:cs="Arial"/>
          </w:rPr>
          <w:t>建设项目概况</w:t>
        </w:r>
        <w:r w:rsidR="001522ED">
          <w:tab/>
        </w:r>
        <w:r>
          <w:fldChar w:fldCharType="begin"/>
        </w:r>
        <w:r w:rsidR="001522ED">
          <w:instrText xml:space="preserve"> PAGEREF _Toc31413 </w:instrText>
        </w:r>
        <w:r>
          <w:fldChar w:fldCharType="separate"/>
        </w:r>
        <w:r w:rsidR="001522ED">
          <w:t>1</w:t>
        </w:r>
        <w:r>
          <w:fldChar w:fldCharType="end"/>
        </w:r>
      </w:hyperlink>
    </w:p>
    <w:p w:rsidR="00FE4FB5" w:rsidRDefault="00DB3721">
      <w:pPr>
        <w:pStyle w:val="21"/>
        <w:tabs>
          <w:tab w:val="clear" w:pos="1120"/>
          <w:tab w:val="clear" w:pos="8767"/>
          <w:tab w:val="right" w:leader="dot" w:pos="8640"/>
        </w:tabs>
      </w:pPr>
      <w:hyperlink w:anchor="_Toc2776" w:history="1">
        <w:r w:rsidR="001522ED">
          <w:rPr>
            <w:rFonts w:ascii="Arial" w:hAnsi="Arial" w:cs="Arial" w:hint="eastAsia"/>
            <w:szCs w:val="28"/>
          </w:rPr>
          <w:t xml:space="preserve">1.1 </w:t>
        </w:r>
        <w:r w:rsidR="001522ED">
          <w:rPr>
            <w:rFonts w:ascii="Arial" w:hAnsi="Arial" w:cs="Arial"/>
            <w:szCs w:val="28"/>
          </w:rPr>
          <w:t>建设项目地点及相关背景</w:t>
        </w:r>
        <w:r w:rsidR="001522ED">
          <w:tab/>
        </w:r>
        <w:r>
          <w:fldChar w:fldCharType="begin"/>
        </w:r>
        <w:r w:rsidR="001522ED">
          <w:instrText xml:space="preserve"> PAGEREF _Toc2776 </w:instrText>
        </w:r>
        <w:r>
          <w:fldChar w:fldCharType="separate"/>
        </w:r>
        <w:r w:rsidR="001522ED">
          <w:t>1</w:t>
        </w:r>
        <w:r>
          <w:fldChar w:fldCharType="end"/>
        </w:r>
      </w:hyperlink>
    </w:p>
    <w:p w:rsidR="00FE4FB5" w:rsidRDefault="00DB3721">
      <w:pPr>
        <w:pStyle w:val="21"/>
        <w:tabs>
          <w:tab w:val="clear" w:pos="1120"/>
          <w:tab w:val="clear" w:pos="8767"/>
          <w:tab w:val="right" w:leader="dot" w:pos="8640"/>
        </w:tabs>
      </w:pPr>
      <w:hyperlink w:anchor="_Toc29973" w:history="1">
        <w:r w:rsidR="001522ED">
          <w:rPr>
            <w:rFonts w:ascii="Arial" w:hAnsi="Arial" w:cs="Arial" w:hint="eastAsia"/>
            <w:szCs w:val="28"/>
          </w:rPr>
          <w:t xml:space="preserve">1.2 </w:t>
        </w:r>
        <w:r w:rsidR="001522ED">
          <w:rPr>
            <w:rFonts w:ascii="Arial" w:hAnsi="Arial" w:cs="Arial"/>
            <w:szCs w:val="28"/>
          </w:rPr>
          <w:t>建设项目主要建设内容、工艺、规模、建设周期和投资</w:t>
        </w:r>
        <w:r w:rsidR="001522ED">
          <w:tab/>
        </w:r>
        <w:r>
          <w:fldChar w:fldCharType="begin"/>
        </w:r>
        <w:r w:rsidR="001522ED">
          <w:instrText xml:space="preserve"> PAGEREF _Toc29973 </w:instrText>
        </w:r>
        <w:r>
          <w:fldChar w:fldCharType="separate"/>
        </w:r>
        <w:r w:rsidR="001522ED">
          <w:t>3</w:t>
        </w:r>
        <w:r>
          <w:fldChar w:fldCharType="end"/>
        </w:r>
      </w:hyperlink>
    </w:p>
    <w:p w:rsidR="00FE4FB5" w:rsidRDefault="00DB3721">
      <w:pPr>
        <w:pStyle w:val="21"/>
        <w:tabs>
          <w:tab w:val="clear" w:pos="1120"/>
          <w:tab w:val="clear" w:pos="8767"/>
          <w:tab w:val="right" w:leader="dot" w:pos="8640"/>
        </w:tabs>
      </w:pPr>
      <w:hyperlink w:anchor="_Toc12959" w:history="1">
        <w:r w:rsidR="001522ED">
          <w:rPr>
            <w:rFonts w:ascii="Arial" w:hAnsi="Arial" w:cs="Arial" w:hint="eastAsia"/>
            <w:szCs w:val="28"/>
          </w:rPr>
          <w:t xml:space="preserve">1.3 </w:t>
        </w:r>
        <w:r w:rsidR="001522ED">
          <w:rPr>
            <w:rFonts w:ascii="Arial" w:hAnsi="Arial" w:cs="Arial"/>
            <w:szCs w:val="28"/>
          </w:rPr>
          <w:t>建设项目选址选线方案比选，与法律法规、政策、规划和规划环评的相符性</w:t>
        </w:r>
        <w:r w:rsidR="001522ED">
          <w:tab/>
        </w:r>
        <w:r>
          <w:fldChar w:fldCharType="begin"/>
        </w:r>
        <w:r w:rsidR="001522ED">
          <w:instrText xml:space="preserve"> PAGEREF _Toc12959 </w:instrText>
        </w:r>
        <w:r>
          <w:fldChar w:fldCharType="separate"/>
        </w:r>
        <w:r w:rsidR="001522ED">
          <w:t>5</w:t>
        </w:r>
        <w:r>
          <w:fldChar w:fldCharType="end"/>
        </w:r>
      </w:hyperlink>
    </w:p>
    <w:p w:rsidR="00FE4FB5" w:rsidRDefault="00DB3721">
      <w:pPr>
        <w:pStyle w:val="10"/>
        <w:tabs>
          <w:tab w:val="clear" w:pos="1120"/>
          <w:tab w:val="clear" w:pos="8767"/>
          <w:tab w:val="right" w:leader="dot" w:pos="8640"/>
        </w:tabs>
      </w:pPr>
      <w:hyperlink w:anchor="_Toc24751" w:history="1">
        <w:r w:rsidR="001522ED">
          <w:rPr>
            <w:rFonts w:cs="宋体"/>
          </w:rPr>
          <w:t xml:space="preserve">2 </w:t>
        </w:r>
        <w:r w:rsidR="001522ED">
          <w:rPr>
            <w:rFonts w:ascii="Arial" w:hAnsi="Arial" w:cs="Arial"/>
          </w:rPr>
          <w:t>建设项目周围环境现状</w:t>
        </w:r>
        <w:r w:rsidR="001522ED">
          <w:tab/>
        </w:r>
        <w:r>
          <w:fldChar w:fldCharType="begin"/>
        </w:r>
        <w:r w:rsidR="001522ED">
          <w:instrText xml:space="preserve"> PAGEREF _Toc24751 </w:instrText>
        </w:r>
        <w:r>
          <w:fldChar w:fldCharType="separate"/>
        </w:r>
        <w:r w:rsidR="001522ED">
          <w:t>7</w:t>
        </w:r>
        <w:r>
          <w:fldChar w:fldCharType="end"/>
        </w:r>
      </w:hyperlink>
    </w:p>
    <w:p w:rsidR="00FE4FB5" w:rsidRDefault="00DB3721">
      <w:pPr>
        <w:pStyle w:val="21"/>
        <w:tabs>
          <w:tab w:val="clear" w:pos="1120"/>
          <w:tab w:val="clear" w:pos="8767"/>
          <w:tab w:val="right" w:leader="dot" w:pos="8640"/>
        </w:tabs>
      </w:pPr>
      <w:hyperlink w:anchor="_Toc20513" w:history="1">
        <w:r w:rsidR="001522ED">
          <w:rPr>
            <w:rFonts w:ascii="Arial" w:hAnsi="Arial" w:cs="Arial" w:hint="eastAsia"/>
            <w:szCs w:val="28"/>
          </w:rPr>
          <w:t xml:space="preserve">2.1 </w:t>
        </w:r>
        <w:r w:rsidR="001522ED">
          <w:rPr>
            <w:rFonts w:ascii="Arial" w:hAnsi="Arial" w:cs="Arial"/>
            <w:szCs w:val="28"/>
          </w:rPr>
          <w:t>建设项目所在地的环境现状</w:t>
        </w:r>
        <w:r w:rsidR="001522ED">
          <w:tab/>
        </w:r>
        <w:r>
          <w:fldChar w:fldCharType="begin"/>
        </w:r>
        <w:r w:rsidR="001522ED">
          <w:instrText xml:space="preserve"> PAGEREF _Toc20513 </w:instrText>
        </w:r>
        <w:r>
          <w:fldChar w:fldCharType="separate"/>
        </w:r>
        <w:r w:rsidR="001522ED">
          <w:t>7</w:t>
        </w:r>
        <w:r>
          <w:fldChar w:fldCharType="end"/>
        </w:r>
      </w:hyperlink>
    </w:p>
    <w:p w:rsidR="00FE4FB5" w:rsidRDefault="00DB3721">
      <w:pPr>
        <w:pStyle w:val="21"/>
        <w:tabs>
          <w:tab w:val="clear" w:pos="1120"/>
          <w:tab w:val="clear" w:pos="8767"/>
          <w:tab w:val="right" w:leader="dot" w:pos="8640"/>
        </w:tabs>
      </w:pPr>
      <w:hyperlink w:anchor="_Toc19416" w:history="1">
        <w:r w:rsidR="001522ED">
          <w:rPr>
            <w:rFonts w:ascii="Arial" w:hAnsi="Arial" w:cs="Arial" w:hint="eastAsia"/>
            <w:szCs w:val="28"/>
          </w:rPr>
          <w:t xml:space="preserve">2.2 </w:t>
        </w:r>
        <w:r w:rsidR="001522ED">
          <w:rPr>
            <w:rFonts w:ascii="Arial" w:hAnsi="Arial" w:cs="Arial"/>
            <w:szCs w:val="28"/>
          </w:rPr>
          <w:t>建设项目环境影响评价范围</w:t>
        </w:r>
        <w:r w:rsidR="001522ED">
          <w:tab/>
        </w:r>
        <w:r>
          <w:fldChar w:fldCharType="begin"/>
        </w:r>
        <w:r w:rsidR="001522ED">
          <w:instrText xml:space="preserve"> PAGEREF _Toc19416 </w:instrText>
        </w:r>
        <w:r>
          <w:fldChar w:fldCharType="separate"/>
        </w:r>
        <w:r w:rsidR="001522ED">
          <w:t>8</w:t>
        </w:r>
        <w:r>
          <w:fldChar w:fldCharType="end"/>
        </w:r>
      </w:hyperlink>
    </w:p>
    <w:p w:rsidR="00FE4FB5" w:rsidRDefault="00DB3721">
      <w:pPr>
        <w:pStyle w:val="10"/>
        <w:tabs>
          <w:tab w:val="clear" w:pos="1120"/>
          <w:tab w:val="clear" w:pos="8767"/>
          <w:tab w:val="right" w:leader="dot" w:pos="8640"/>
        </w:tabs>
      </w:pPr>
      <w:hyperlink w:anchor="_Toc5565" w:history="1">
        <w:r w:rsidR="001522ED">
          <w:rPr>
            <w:rFonts w:cs="宋体"/>
          </w:rPr>
          <w:t xml:space="preserve">3 </w:t>
        </w:r>
        <w:r w:rsidR="001522ED">
          <w:rPr>
            <w:rFonts w:ascii="Arial" w:hAnsi="Arial" w:cs="Arial"/>
          </w:rPr>
          <w:t>建设项目环境影响预测及拟采取的主要措施与效果</w:t>
        </w:r>
        <w:r w:rsidR="001522ED">
          <w:tab/>
        </w:r>
        <w:r>
          <w:fldChar w:fldCharType="begin"/>
        </w:r>
        <w:r w:rsidR="001522ED">
          <w:instrText xml:space="preserve"> PAGEREF _Toc5565 </w:instrText>
        </w:r>
        <w:r>
          <w:fldChar w:fldCharType="separate"/>
        </w:r>
        <w:r w:rsidR="001522ED">
          <w:t>9</w:t>
        </w:r>
        <w:r>
          <w:fldChar w:fldCharType="end"/>
        </w:r>
      </w:hyperlink>
    </w:p>
    <w:p w:rsidR="00FE4FB5" w:rsidRDefault="00DB3721">
      <w:pPr>
        <w:pStyle w:val="21"/>
        <w:tabs>
          <w:tab w:val="clear" w:pos="1120"/>
          <w:tab w:val="clear" w:pos="8767"/>
          <w:tab w:val="right" w:leader="dot" w:pos="8640"/>
        </w:tabs>
      </w:pPr>
      <w:hyperlink w:anchor="_Toc28515" w:history="1">
        <w:r w:rsidR="001522ED">
          <w:rPr>
            <w:rFonts w:ascii="Arial" w:hAnsi="Arial" w:cs="Arial" w:hint="eastAsia"/>
            <w:szCs w:val="28"/>
          </w:rPr>
          <w:t xml:space="preserve">3.1 </w:t>
        </w:r>
        <w:r w:rsidR="001522ED">
          <w:rPr>
            <w:rFonts w:ascii="Arial" w:hAnsi="Arial" w:cs="Arial"/>
            <w:szCs w:val="28"/>
          </w:rPr>
          <w:t>污染源</w:t>
        </w:r>
        <w:r w:rsidR="001522ED">
          <w:tab/>
        </w:r>
        <w:r>
          <w:fldChar w:fldCharType="begin"/>
        </w:r>
        <w:r w:rsidR="001522ED">
          <w:instrText xml:space="preserve"> PAGEREF _Toc28515 </w:instrText>
        </w:r>
        <w:r>
          <w:fldChar w:fldCharType="separate"/>
        </w:r>
        <w:r w:rsidR="001522ED">
          <w:t>9</w:t>
        </w:r>
        <w:r>
          <w:fldChar w:fldCharType="end"/>
        </w:r>
      </w:hyperlink>
    </w:p>
    <w:p w:rsidR="00FE4FB5" w:rsidRDefault="00DB3721">
      <w:pPr>
        <w:pStyle w:val="21"/>
        <w:tabs>
          <w:tab w:val="clear" w:pos="1120"/>
          <w:tab w:val="clear" w:pos="8767"/>
          <w:tab w:val="right" w:leader="dot" w:pos="8640"/>
        </w:tabs>
      </w:pPr>
      <w:hyperlink w:anchor="_Toc12577" w:history="1">
        <w:r w:rsidR="001522ED">
          <w:rPr>
            <w:rFonts w:ascii="Arial" w:hAnsi="Arial" w:cs="Arial" w:hint="eastAsia"/>
            <w:szCs w:val="28"/>
          </w:rPr>
          <w:t xml:space="preserve">3.2 </w:t>
        </w:r>
        <w:r w:rsidR="001522ED">
          <w:rPr>
            <w:rFonts w:ascii="Arial" w:hAnsi="Arial" w:cs="Arial"/>
            <w:szCs w:val="28"/>
          </w:rPr>
          <w:t>环境保护目标</w:t>
        </w:r>
        <w:r w:rsidR="001522ED">
          <w:tab/>
        </w:r>
        <w:r>
          <w:fldChar w:fldCharType="begin"/>
        </w:r>
        <w:r w:rsidR="001522ED">
          <w:instrText xml:space="preserve"> PAGEREF _Toc12577 </w:instrText>
        </w:r>
        <w:r>
          <w:fldChar w:fldCharType="separate"/>
        </w:r>
        <w:r w:rsidR="001522ED">
          <w:t>13</w:t>
        </w:r>
        <w:r>
          <w:fldChar w:fldCharType="end"/>
        </w:r>
      </w:hyperlink>
    </w:p>
    <w:p w:rsidR="00FE4FB5" w:rsidRDefault="00DB3721">
      <w:pPr>
        <w:pStyle w:val="21"/>
        <w:tabs>
          <w:tab w:val="clear" w:pos="1120"/>
          <w:tab w:val="clear" w:pos="8767"/>
          <w:tab w:val="right" w:leader="dot" w:pos="8640"/>
        </w:tabs>
      </w:pPr>
      <w:hyperlink w:anchor="_Toc25033" w:history="1">
        <w:r w:rsidR="001522ED">
          <w:rPr>
            <w:rFonts w:ascii="Arial" w:hAnsi="Arial" w:cs="Arial" w:hint="eastAsia"/>
            <w:szCs w:val="28"/>
          </w:rPr>
          <w:t xml:space="preserve">3.3 </w:t>
        </w:r>
        <w:r w:rsidR="001522ED">
          <w:rPr>
            <w:rFonts w:ascii="Arial" w:hAnsi="Arial" w:cs="Arial" w:hint="eastAsia"/>
            <w:szCs w:val="28"/>
          </w:rPr>
          <w:t>建设项目的主要环境影响及其预测评价结果、污染防治措施及效果</w:t>
        </w:r>
        <w:r w:rsidR="001522ED">
          <w:tab/>
        </w:r>
        <w:r>
          <w:fldChar w:fldCharType="begin"/>
        </w:r>
        <w:r w:rsidR="001522ED">
          <w:instrText xml:space="preserve"> PAGEREF _Toc25033 </w:instrText>
        </w:r>
        <w:r>
          <w:fldChar w:fldCharType="separate"/>
        </w:r>
        <w:r w:rsidR="001522ED">
          <w:t>14</w:t>
        </w:r>
        <w:r>
          <w:fldChar w:fldCharType="end"/>
        </w:r>
      </w:hyperlink>
    </w:p>
    <w:p w:rsidR="00FE4FB5" w:rsidRDefault="00DB3721">
      <w:pPr>
        <w:pStyle w:val="21"/>
        <w:tabs>
          <w:tab w:val="clear" w:pos="1120"/>
          <w:tab w:val="clear" w:pos="8767"/>
          <w:tab w:val="right" w:leader="dot" w:pos="8640"/>
        </w:tabs>
      </w:pPr>
      <w:hyperlink w:anchor="_Toc2142" w:history="1">
        <w:r w:rsidR="001522ED">
          <w:rPr>
            <w:rFonts w:ascii="Arial" w:hAnsi="Arial" w:cs="Arial" w:hint="eastAsia"/>
            <w:szCs w:val="28"/>
          </w:rPr>
          <w:t xml:space="preserve">3.4 </w:t>
        </w:r>
        <w:r w:rsidR="001522ED">
          <w:rPr>
            <w:rFonts w:ascii="Arial" w:hAnsi="Arial" w:cs="Arial"/>
            <w:szCs w:val="28"/>
          </w:rPr>
          <w:t>环境</w:t>
        </w:r>
        <w:r w:rsidR="001522ED">
          <w:rPr>
            <w:rFonts w:ascii="Arial" w:hAnsi="Arial" w:cs="Arial" w:hint="eastAsia"/>
            <w:szCs w:val="28"/>
          </w:rPr>
          <w:t>风险分析</w:t>
        </w:r>
        <w:r w:rsidR="001522ED">
          <w:tab/>
        </w:r>
        <w:r>
          <w:fldChar w:fldCharType="begin"/>
        </w:r>
        <w:r w:rsidR="001522ED">
          <w:instrText xml:space="preserve"> PAGEREF _Toc2142 </w:instrText>
        </w:r>
        <w:r>
          <w:fldChar w:fldCharType="separate"/>
        </w:r>
        <w:r w:rsidR="001522ED">
          <w:t>16</w:t>
        </w:r>
        <w:r>
          <w:fldChar w:fldCharType="end"/>
        </w:r>
      </w:hyperlink>
    </w:p>
    <w:p w:rsidR="00FE4FB5" w:rsidRDefault="00DB3721">
      <w:pPr>
        <w:pStyle w:val="21"/>
        <w:tabs>
          <w:tab w:val="clear" w:pos="1120"/>
          <w:tab w:val="clear" w:pos="8767"/>
          <w:tab w:val="right" w:leader="dot" w:pos="8640"/>
        </w:tabs>
      </w:pPr>
      <w:hyperlink w:anchor="_Toc23654" w:history="1">
        <w:r w:rsidR="001522ED">
          <w:rPr>
            <w:rFonts w:ascii="Arial" w:hAnsi="Arial" w:cs="Arial" w:hint="eastAsia"/>
            <w:szCs w:val="28"/>
          </w:rPr>
          <w:t xml:space="preserve">3.5 </w:t>
        </w:r>
        <w:r w:rsidR="001522ED">
          <w:rPr>
            <w:rFonts w:ascii="Arial" w:hAnsi="Arial" w:cs="Arial" w:hint="eastAsia"/>
            <w:szCs w:val="28"/>
          </w:rPr>
          <w:t>建设项目环境保护措施的技术、经济论证结果</w:t>
        </w:r>
        <w:r w:rsidR="001522ED">
          <w:tab/>
        </w:r>
        <w:r>
          <w:fldChar w:fldCharType="begin"/>
        </w:r>
        <w:r w:rsidR="001522ED">
          <w:instrText xml:space="preserve"> PAGEREF _Toc23654 </w:instrText>
        </w:r>
        <w:r>
          <w:fldChar w:fldCharType="separate"/>
        </w:r>
        <w:r w:rsidR="001522ED">
          <w:t>16</w:t>
        </w:r>
        <w:r>
          <w:fldChar w:fldCharType="end"/>
        </w:r>
      </w:hyperlink>
    </w:p>
    <w:p w:rsidR="00FE4FB5" w:rsidRDefault="00DB3721">
      <w:pPr>
        <w:pStyle w:val="21"/>
        <w:tabs>
          <w:tab w:val="clear" w:pos="1120"/>
          <w:tab w:val="clear" w:pos="8767"/>
          <w:tab w:val="right" w:leader="dot" w:pos="8640"/>
        </w:tabs>
      </w:pPr>
      <w:hyperlink w:anchor="_Toc29864" w:history="1">
        <w:r w:rsidR="001522ED">
          <w:rPr>
            <w:rFonts w:ascii="Arial" w:hAnsi="Arial" w:cs="Arial" w:hint="eastAsia"/>
            <w:szCs w:val="28"/>
          </w:rPr>
          <w:t xml:space="preserve">3.6 </w:t>
        </w:r>
        <w:r w:rsidR="001522ED">
          <w:rPr>
            <w:rFonts w:ascii="Arial" w:hAnsi="Arial" w:cs="Arial"/>
            <w:szCs w:val="28"/>
          </w:rPr>
          <w:t>建设项目对环境影响的经济损益分析结果</w:t>
        </w:r>
        <w:r w:rsidR="001522ED">
          <w:tab/>
        </w:r>
        <w:r>
          <w:fldChar w:fldCharType="begin"/>
        </w:r>
        <w:r w:rsidR="001522ED">
          <w:instrText xml:space="preserve"> PAGEREF _Toc29864 </w:instrText>
        </w:r>
        <w:r>
          <w:fldChar w:fldCharType="separate"/>
        </w:r>
        <w:r w:rsidR="001522ED">
          <w:t>16</w:t>
        </w:r>
        <w:r>
          <w:fldChar w:fldCharType="end"/>
        </w:r>
      </w:hyperlink>
    </w:p>
    <w:p w:rsidR="00FE4FB5" w:rsidRDefault="00DB3721">
      <w:pPr>
        <w:pStyle w:val="21"/>
        <w:tabs>
          <w:tab w:val="clear" w:pos="1120"/>
          <w:tab w:val="clear" w:pos="8767"/>
          <w:tab w:val="right" w:leader="dot" w:pos="8640"/>
        </w:tabs>
      </w:pPr>
      <w:hyperlink w:anchor="_Toc27585" w:history="1">
        <w:r w:rsidR="001522ED">
          <w:rPr>
            <w:rFonts w:ascii="Arial" w:hAnsi="Arial" w:cs="Arial" w:hint="eastAsia"/>
            <w:szCs w:val="28"/>
          </w:rPr>
          <w:t xml:space="preserve">3.7 </w:t>
        </w:r>
        <w:r w:rsidR="001522ED">
          <w:rPr>
            <w:rFonts w:ascii="Arial" w:hAnsi="Arial" w:cs="Arial"/>
            <w:szCs w:val="28"/>
          </w:rPr>
          <w:t>环境监测计划及环境管理制度</w:t>
        </w:r>
        <w:r w:rsidR="001522ED">
          <w:tab/>
        </w:r>
        <w:r>
          <w:fldChar w:fldCharType="begin"/>
        </w:r>
        <w:r w:rsidR="001522ED">
          <w:instrText xml:space="preserve"> PAGEREF _Toc27585 </w:instrText>
        </w:r>
        <w:r>
          <w:fldChar w:fldCharType="separate"/>
        </w:r>
        <w:r w:rsidR="001522ED">
          <w:t>17</w:t>
        </w:r>
        <w:r>
          <w:fldChar w:fldCharType="end"/>
        </w:r>
      </w:hyperlink>
    </w:p>
    <w:p w:rsidR="00FE4FB5" w:rsidRDefault="00DB3721">
      <w:pPr>
        <w:pStyle w:val="10"/>
        <w:tabs>
          <w:tab w:val="clear" w:pos="1120"/>
          <w:tab w:val="clear" w:pos="8767"/>
          <w:tab w:val="right" w:leader="dot" w:pos="8640"/>
        </w:tabs>
      </w:pPr>
      <w:hyperlink w:anchor="_Toc4101" w:history="1">
        <w:r w:rsidR="001522ED">
          <w:rPr>
            <w:rFonts w:cs="宋体"/>
          </w:rPr>
          <w:t xml:space="preserve">4 </w:t>
        </w:r>
        <w:r w:rsidR="001522ED">
          <w:rPr>
            <w:rFonts w:ascii="Arial" w:hAnsi="Arial" w:cs="Arial"/>
          </w:rPr>
          <w:t>环境影响评价总结论</w:t>
        </w:r>
        <w:r w:rsidR="001522ED">
          <w:tab/>
        </w:r>
        <w:r>
          <w:fldChar w:fldCharType="begin"/>
        </w:r>
        <w:r w:rsidR="001522ED">
          <w:instrText xml:space="preserve"> PAGEREF _Toc4101 </w:instrText>
        </w:r>
        <w:r>
          <w:fldChar w:fldCharType="separate"/>
        </w:r>
        <w:r w:rsidR="001522ED">
          <w:t>18</w:t>
        </w:r>
        <w:r>
          <w:fldChar w:fldCharType="end"/>
        </w:r>
      </w:hyperlink>
    </w:p>
    <w:p w:rsidR="00FE4FB5" w:rsidRDefault="00DB3721">
      <w:pPr>
        <w:pStyle w:val="10"/>
        <w:tabs>
          <w:tab w:val="clear" w:pos="1120"/>
          <w:tab w:val="clear" w:pos="8767"/>
          <w:tab w:val="right" w:leader="dot" w:pos="8640"/>
        </w:tabs>
      </w:pPr>
      <w:hyperlink w:anchor="_Toc27391" w:history="1">
        <w:r w:rsidR="001522ED">
          <w:rPr>
            <w:rFonts w:cs="宋体"/>
          </w:rPr>
          <w:t xml:space="preserve">5 </w:t>
        </w:r>
        <w:r w:rsidR="001522ED">
          <w:rPr>
            <w:rFonts w:ascii="Arial" w:hAnsi="Arial" w:cs="Arial"/>
          </w:rPr>
          <w:t>联系方式</w:t>
        </w:r>
        <w:r w:rsidR="001522ED">
          <w:tab/>
        </w:r>
        <w:r>
          <w:fldChar w:fldCharType="begin"/>
        </w:r>
        <w:r w:rsidR="001522ED">
          <w:instrText xml:space="preserve"> PAGEREF _Toc27391 </w:instrText>
        </w:r>
        <w:r>
          <w:fldChar w:fldCharType="separate"/>
        </w:r>
        <w:r w:rsidR="001522ED">
          <w:t>19</w:t>
        </w:r>
        <w:r>
          <w:fldChar w:fldCharType="end"/>
        </w:r>
      </w:hyperlink>
    </w:p>
    <w:p w:rsidR="00FE4FB5" w:rsidRDefault="00DB3721">
      <w:pPr>
        <w:pStyle w:val="21"/>
        <w:tabs>
          <w:tab w:val="clear" w:pos="1120"/>
          <w:tab w:val="clear" w:pos="8767"/>
          <w:tab w:val="right" w:leader="dot" w:pos="8640"/>
        </w:tabs>
      </w:pPr>
      <w:hyperlink w:anchor="_Toc5489" w:history="1">
        <w:r w:rsidR="001522ED">
          <w:rPr>
            <w:rFonts w:ascii="Arial" w:hAnsi="Arial" w:cs="Arial" w:hint="eastAsia"/>
            <w:szCs w:val="28"/>
          </w:rPr>
          <w:t xml:space="preserve">5.1 </w:t>
        </w:r>
        <w:r w:rsidR="001522ED">
          <w:rPr>
            <w:rFonts w:ascii="Arial" w:hAnsi="Arial" w:cs="Arial" w:hint="eastAsia"/>
            <w:szCs w:val="28"/>
          </w:rPr>
          <w:t>建设单位联系方式</w:t>
        </w:r>
        <w:r w:rsidR="001522ED">
          <w:tab/>
        </w:r>
        <w:r>
          <w:fldChar w:fldCharType="begin"/>
        </w:r>
        <w:r w:rsidR="001522ED">
          <w:instrText xml:space="preserve"> PAGEREF _Toc5489 </w:instrText>
        </w:r>
        <w:r>
          <w:fldChar w:fldCharType="separate"/>
        </w:r>
        <w:r w:rsidR="001522ED">
          <w:t>19</w:t>
        </w:r>
        <w:r>
          <w:fldChar w:fldCharType="end"/>
        </w:r>
      </w:hyperlink>
    </w:p>
    <w:p w:rsidR="00FE4FB5" w:rsidRDefault="00DB3721">
      <w:pPr>
        <w:pStyle w:val="21"/>
        <w:tabs>
          <w:tab w:val="clear" w:pos="1120"/>
          <w:tab w:val="clear" w:pos="8767"/>
          <w:tab w:val="right" w:leader="dot" w:pos="8640"/>
        </w:tabs>
      </w:pPr>
      <w:hyperlink w:anchor="_Toc27624" w:history="1">
        <w:r w:rsidR="001522ED">
          <w:rPr>
            <w:rFonts w:ascii="Arial" w:hAnsi="Arial" w:cs="Arial" w:hint="eastAsia"/>
            <w:szCs w:val="28"/>
          </w:rPr>
          <w:t xml:space="preserve">5.2 </w:t>
        </w:r>
        <w:r w:rsidR="001522ED">
          <w:rPr>
            <w:rFonts w:ascii="Arial" w:hAnsi="Arial" w:cs="Arial" w:hint="eastAsia"/>
            <w:szCs w:val="28"/>
          </w:rPr>
          <w:t>环境影响评价单位联系方式</w:t>
        </w:r>
        <w:r w:rsidR="001522ED">
          <w:tab/>
        </w:r>
        <w:r>
          <w:fldChar w:fldCharType="begin"/>
        </w:r>
        <w:r w:rsidR="001522ED">
          <w:instrText xml:space="preserve"> PAGEREF _Toc27624 </w:instrText>
        </w:r>
        <w:r>
          <w:fldChar w:fldCharType="separate"/>
        </w:r>
        <w:r w:rsidR="001522ED">
          <w:t>19</w:t>
        </w:r>
        <w:r>
          <w:fldChar w:fldCharType="end"/>
        </w:r>
      </w:hyperlink>
    </w:p>
    <w:p w:rsidR="00FE4FB5" w:rsidRDefault="00DB3721">
      <w:pPr>
        <w:pStyle w:val="CharBodyText11bodytextBodyText"/>
        <w:rPr>
          <w:rFonts w:cs="Arial"/>
          <w:b/>
          <w:bCs/>
          <w:caps/>
          <w:szCs w:val="36"/>
        </w:rPr>
      </w:pPr>
      <w:r>
        <w:rPr>
          <w:rFonts w:cs="Arial"/>
          <w:b/>
          <w:bCs/>
          <w:caps/>
          <w:szCs w:val="24"/>
        </w:rPr>
        <w:fldChar w:fldCharType="end"/>
      </w:r>
      <w:bookmarkStart w:id="2" w:name="_Toc82944744"/>
      <w:bookmarkStart w:id="3" w:name="_Toc84214500"/>
      <w:bookmarkEnd w:id="0"/>
      <w:bookmarkEnd w:id="1"/>
    </w:p>
    <w:p w:rsidR="00FE4FB5" w:rsidRDefault="00FE4FB5">
      <w:pPr>
        <w:pStyle w:val="CharBodyText11bodytextBodyText"/>
        <w:rPr>
          <w:rFonts w:cs="Arial"/>
          <w:b/>
          <w:bCs/>
          <w:caps/>
          <w:szCs w:val="36"/>
        </w:rPr>
        <w:sectPr w:rsidR="00FE4FB5">
          <w:footerReference w:type="default" r:id="rId8"/>
          <w:pgSz w:w="12240" w:h="15840"/>
          <w:pgMar w:top="1440" w:right="1800" w:bottom="1440" w:left="1800" w:header="720" w:footer="720" w:gutter="0"/>
          <w:cols w:space="720"/>
          <w:docGrid w:type="linesAndChars" w:linePitch="421" w:charSpace="-3161"/>
        </w:sectPr>
      </w:pPr>
    </w:p>
    <w:p w:rsidR="00FE4FB5" w:rsidRDefault="001522ED">
      <w:pPr>
        <w:pStyle w:val="CharBodyText11bodytextBodyText"/>
        <w:spacing w:after="0" w:line="288" w:lineRule="auto"/>
        <w:rPr>
          <w:rFonts w:cs="Arial"/>
        </w:rPr>
      </w:pPr>
      <w:r>
        <w:rPr>
          <w:rFonts w:cs="Arial"/>
        </w:rPr>
        <w:lastRenderedPageBreak/>
        <w:t>说明：现根据国家及省市法规及规定，杭州市地铁集团有限责任公司向公众进行环评第二次信息发布，公开环评内容。</w:t>
      </w:r>
      <w:r>
        <w:rPr>
          <w:rFonts w:cs="Arial"/>
        </w:rPr>
        <w:t xml:space="preserve"> </w:t>
      </w:r>
      <w:r>
        <w:rPr>
          <w:rFonts w:cs="Arial"/>
        </w:rPr>
        <w:t>本文本内容为现阶段环评成果，下一阶段，将在听取公众、专家等各方面意见的基础上，进一步修改完善。</w:t>
      </w:r>
    </w:p>
    <w:p w:rsidR="00FE4FB5" w:rsidRDefault="001522ED">
      <w:pPr>
        <w:pStyle w:val="1"/>
        <w:tabs>
          <w:tab w:val="clear" w:pos="3450"/>
        </w:tabs>
        <w:spacing w:before="0" w:after="0"/>
        <w:ind w:left="0" w:firstLine="0"/>
        <w:rPr>
          <w:rFonts w:ascii="Arial" w:hAnsi="Arial" w:cs="Arial"/>
        </w:rPr>
      </w:pPr>
      <w:bookmarkStart w:id="4" w:name="_Toc31413"/>
      <w:bookmarkEnd w:id="2"/>
      <w:bookmarkEnd w:id="3"/>
      <w:r>
        <w:rPr>
          <w:rFonts w:ascii="Arial" w:hAnsi="Arial" w:cs="Arial"/>
        </w:rPr>
        <w:t>建设项目概况</w:t>
      </w:r>
      <w:bookmarkEnd w:id="4"/>
    </w:p>
    <w:p w:rsidR="00FE4FB5" w:rsidRDefault="001522ED">
      <w:pPr>
        <w:pStyle w:val="2"/>
        <w:spacing w:before="0" w:after="0"/>
        <w:rPr>
          <w:rFonts w:ascii="Arial" w:cs="Arial"/>
          <w:sz w:val="28"/>
          <w:szCs w:val="28"/>
        </w:rPr>
      </w:pPr>
      <w:bookmarkStart w:id="5" w:name="_Toc2776"/>
      <w:bookmarkStart w:id="6" w:name="_Toc63087538"/>
      <w:bookmarkStart w:id="7" w:name="_Toc63671053"/>
      <w:bookmarkStart w:id="8" w:name="_Toc63671558"/>
      <w:bookmarkStart w:id="9" w:name="_Toc63671352"/>
      <w:bookmarkStart w:id="10" w:name="_Toc63668490"/>
      <w:bookmarkStart w:id="11" w:name="_Toc63091780"/>
      <w:bookmarkStart w:id="12" w:name="_Toc62302637"/>
      <w:bookmarkStart w:id="13" w:name="_Toc63667299"/>
      <w:bookmarkStart w:id="14" w:name="_Toc63142633"/>
      <w:bookmarkStart w:id="15" w:name="_Toc63217917"/>
      <w:bookmarkStart w:id="16" w:name="_Toc63142456"/>
      <w:r>
        <w:rPr>
          <w:rFonts w:ascii="Arial" w:cs="Arial"/>
          <w:sz w:val="28"/>
          <w:szCs w:val="28"/>
        </w:rPr>
        <w:t>建设项目地点及相关背景</w:t>
      </w:r>
      <w:bookmarkEnd w:id="5"/>
    </w:p>
    <w:p w:rsidR="00FE4FB5" w:rsidRDefault="001522ED">
      <w:pPr>
        <w:pStyle w:val="3"/>
        <w:rPr>
          <w:rFonts w:ascii="Arial" w:hAnsi="Arial" w:cs="Arial"/>
          <w:color w:val="auto"/>
          <w:lang w:val="zh-CN"/>
        </w:rPr>
      </w:pPr>
      <w:r>
        <w:rPr>
          <w:rFonts w:ascii="Arial" w:hAnsi="Arial" w:cs="Arial"/>
        </w:rPr>
        <w:t>建设项目地点</w:t>
      </w:r>
    </w:p>
    <w:p w:rsidR="00FE4FB5" w:rsidRDefault="00151B20">
      <w:pPr>
        <w:pStyle w:val="CharBodyText11bodytextBodyText"/>
        <w:spacing w:after="0" w:line="288" w:lineRule="auto"/>
        <w:rPr>
          <w:rFonts w:cs="Arial"/>
        </w:rPr>
      </w:pPr>
      <w:r w:rsidRPr="008F0882">
        <w:rPr>
          <w:rFonts w:cs="Arial" w:hint="eastAsia"/>
        </w:rPr>
        <w:t>杭州地铁</w:t>
      </w:r>
      <w:r w:rsidRPr="008F0882">
        <w:rPr>
          <w:rFonts w:cs="Arial" w:hint="eastAsia"/>
        </w:rPr>
        <w:t>9</w:t>
      </w:r>
      <w:r w:rsidRPr="008F0882">
        <w:rPr>
          <w:rFonts w:cs="Arial" w:hint="eastAsia"/>
        </w:rPr>
        <w:t>号线一</w:t>
      </w:r>
      <w:r w:rsidRPr="008F0882">
        <w:rPr>
          <w:rFonts w:cs="Arial"/>
        </w:rPr>
        <w:t>期</w:t>
      </w:r>
      <w:r w:rsidRPr="008F0882">
        <w:rPr>
          <w:rFonts w:cs="Arial" w:hint="eastAsia"/>
        </w:rPr>
        <w:t>工程分为南、北两段。南段起于四季青站，终于客运中心站，新建线路长</w:t>
      </w:r>
      <w:r w:rsidRPr="008F0882">
        <w:rPr>
          <w:rFonts w:cs="Arial" w:hint="eastAsia"/>
        </w:rPr>
        <w:t>10.85km</w:t>
      </w:r>
      <w:r w:rsidRPr="008F0882">
        <w:rPr>
          <w:rFonts w:cs="Arial" w:hint="eastAsia"/>
        </w:rPr>
        <w:t>，设站</w:t>
      </w:r>
      <w:r w:rsidRPr="008F0882">
        <w:rPr>
          <w:rFonts w:cs="Arial" w:hint="eastAsia"/>
        </w:rPr>
        <w:t>10</w:t>
      </w:r>
      <w:r w:rsidRPr="008F0882">
        <w:rPr>
          <w:rFonts w:cs="Arial" w:hint="eastAsia"/>
        </w:rPr>
        <w:t>座，其中换乘站</w:t>
      </w:r>
      <w:r w:rsidRPr="008F0882">
        <w:rPr>
          <w:rFonts w:cs="Arial" w:hint="eastAsia"/>
        </w:rPr>
        <w:t>3</w:t>
      </w:r>
      <w:r w:rsidRPr="008F0882">
        <w:rPr>
          <w:rFonts w:cs="Arial" w:hint="eastAsia"/>
        </w:rPr>
        <w:t>座，分别为四季青站（与</w:t>
      </w:r>
      <w:r w:rsidRPr="008F0882">
        <w:rPr>
          <w:rFonts w:cs="Arial" w:hint="eastAsia"/>
        </w:rPr>
        <w:t>7</w:t>
      </w:r>
      <w:r w:rsidRPr="008F0882">
        <w:rPr>
          <w:rFonts w:cs="Arial" w:hint="eastAsia"/>
        </w:rPr>
        <w:t>号线换乘）、钱江路站（与</w:t>
      </w:r>
      <w:r w:rsidRPr="008F0882">
        <w:rPr>
          <w:rFonts w:cs="Arial" w:hint="eastAsia"/>
        </w:rPr>
        <w:t>2</w:t>
      </w:r>
      <w:r w:rsidRPr="008F0882">
        <w:rPr>
          <w:rFonts w:cs="Arial" w:hint="eastAsia"/>
        </w:rPr>
        <w:t>、</w:t>
      </w:r>
      <w:r w:rsidRPr="008F0882">
        <w:rPr>
          <w:rFonts w:cs="Arial" w:hint="eastAsia"/>
        </w:rPr>
        <w:t>4</w:t>
      </w:r>
      <w:r w:rsidRPr="008F0882">
        <w:rPr>
          <w:rFonts w:cs="Arial" w:hint="eastAsia"/>
        </w:rPr>
        <w:t>号线换乘）、三堡站（与</w:t>
      </w:r>
      <w:r w:rsidRPr="008F0882">
        <w:rPr>
          <w:rFonts w:cs="Arial" w:hint="eastAsia"/>
        </w:rPr>
        <w:t>6</w:t>
      </w:r>
      <w:r w:rsidRPr="008F0882">
        <w:rPr>
          <w:rFonts w:cs="Arial" w:hint="eastAsia"/>
        </w:rPr>
        <w:t>号线二期换乘）。北段起于临平站，起于昌达路站，新建线路长</w:t>
      </w:r>
      <w:r w:rsidRPr="008F0882">
        <w:rPr>
          <w:rFonts w:cs="Arial" w:hint="eastAsia"/>
        </w:rPr>
        <w:t>6.14km</w:t>
      </w:r>
      <w:r w:rsidRPr="008F0882">
        <w:rPr>
          <w:rFonts w:cs="Arial" w:hint="eastAsia"/>
        </w:rPr>
        <w:t>，设站</w:t>
      </w:r>
      <w:r w:rsidRPr="008F0882">
        <w:rPr>
          <w:rFonts w:cs="Arial" w:hint="eastAsia"/>
        </w:rPr>
        <w:t>4</w:t>
      </w:r>
      <w:r>
        <w:rPr>
          <w:rFonts w:cs="Arial" w:hint="eastAsia"/>
        </w:rPr>
        <w:t>座</w:t>
      </w:r>
      <w:r w:rsidRPr="008F0882">
        <w:rPr>
          <w:rFonts w:cs="Arial" w:hint="eastAsia"/>
        </w:rPr>
        <w:t>。工程设停车场</w:t>
      </w:r>
      <w:r w:rsidRPr="008F0882">
        <w:rPr>
          <w:rFonts w:cs="Arial" w:hint="eastAsia"/>
        </w:rPr>
        <w:t>1</w:t>
      </w:r>
      <w:r w:rsidRPr="008F0882">
        <w:rPr>
          <w:rFonts w:cs="Arial" w:hint="eastAsia"/>
        </w:rPr>
        <w:t>处（四堡停车场），车辆段</w:t>
      </w:r>
      <w:r w:rsidRPr="008F0882">
        <w:rPr>
          <w:rFonts w:cs="Arial" w:hint="eastAsia"/>
        </w:rPr>
        <w:t>1</w:t>
      </w:r>
      <w:r w:rsidRPr="008F0882">
        <w:rPr>
          <w:rFonts w:cs="Arial" w:hint="eastAsia"/>
        </w:rPr>
        <w:t>处（昌达路车辆段）</w:t>
      </w:r>
      <w:r w:rsidR="001522ED">
        <w:rPr>
          <w:rFonts w:hint="eastAsia"/>
        </w:rPr>
        <w:t>。</w:t>
      </w:r>
    </w:p>
    <w:p w:rsidR="00FE4FB5" w:rsidRDefault="001522ED">
      <w:pPr>
        <w:pStyle w:val="CharBodyText11bodytextBodyText"/>
        <w:spacing w:after="0" w:line="288" w:lineRule="auto"/>
        <w:rPr>
          <w:rFonts w:cs="Arial"/>
        </w:rPr>
      </w:pPr>
      <w:r>
        <w:rPr>
          <w:rFonts w:cs="Arial"/>
        </w:rPr>
        <w:t>项目具体走向及位置见图</w:t>
      </w:r>
      <w:r>
        <w:rPr>
          <w:rFonts w:cs="Arial"/>
        </w:rPr>
        <w:t>1-1</w:t>
      </w:r>
      <w:r>
        <w:rPr>
          <w:rFonts w:cs="Arial"/>
        </w:rPr>
        <w:t>。</w:t>
      </w:r>
    </w:p>
    <w:p w:rsidR="00FE4FB5" w:rsidRDefault="00151B20">
      <w:pPr>
        <w:jc w:val="center"/>
        <w:rPr>
          <w:rFonts w:ascii="Arial" w:eastAsia="宋体" w:hAnsi="Arial" w:cs="Arial"/>
        </w:rPr>
      </w:pPr>
      <w:r>
        <w:rPr>
          <w:rFonts w:ascii="Arial" w:eastAsia="宋体" w:hAnsi="Arial" w:cs="Arial"/>
          <w:noProof/>
        </w:rPr>
        <w:lastRenderedPageBreak/>
        <w:drawing>
          <wp:inline distT="0" distB="0" distL="0" distR="0">
            <wp:extent cx="5238115" cy="7881201"/>
            <wp:effectExtent l="19050" t="0" r="635" b="0"/>
            <wp:docPr id="1" name="图片 1" descr="C:\Users\Admin\Desktop\临时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临时9.jpg"/>
                    <pic:cNvPicPr>
                      <a:picLocks noChangeAspect="1" noChangeArrowheads="1"/>
                    </pic:cNvPicPr>
                  </pic:nvPicPr>
                  <pic:blipFill>
                    <a:blip r:embed="rId9" cstate="print"/>
                    <a:srcRect/>
                    <a:stretch>
                      <a:fillRect/>
                    </a:stretch>
                  </pic:blipFill>
                  <pic:spPr bwMode="auto">
                    <a:xfrm>
                      <a:off x="0" y="0"/>
                      <a:ext cx="5238115" cy="7881201"/>
                    </a:xfrm>
                    <a:prstGeom prst="rect">
                      <a:avLst/>
                    </a:prstGeom>
                    <a:noFill/>
                    <a:ln w="9525">
                      <a:noFill/>
                      <a:miter lim="800000"/>
                      <a:headEnd/>
                      <a:tailEnd/>
                    </a:ln>
                  </pic:spPr>
                </pic:pic>
              </a:graphicData>
            </a:graphic>
          </wp:inline>
        </w:drawing>
      </w:r>
    </w:p>
    <w:p w:rsidR="00FE4FB5" w:rsidRDefault="001522ED">
      <w:pPr>
        <w:pStyle w:val="CharBodyText11bodytextBodyText"/>
        <w:jc w:val="center"/>
        <w:rPr>
          <w:rFonts w:cs="Arial"/>
        </w:rPr>
      </w:pPr>
      <w:r>
        <w:rPr>
          <w:rFonts w:cs="Arial"/>
        </w:rPr>
        <w:t>图</w:t>
      </w:r>
      <w:r>
        <w:rPr>
          <w:rFonts w:cs="Arial"/>
        </w:rPr>
        <w:t xml:space="preserve">1-1  </w:t>
      </w:r>
      <w:r>
        <w:rPr>
          <w:rFonts w:cs="Arial"/>
        </w:rPr>
        <w:t>杭州地铁</w:t>
      </w:r>
      <w:r>
        <w:rPr>
          <w:rFonts w:cs="Arial" w:hint="eastAsia"/>
        </w:rPr>
        <w:t>9</w:t>
      </w:r>
      <w:r>
        <w:rPr>
          <w:rFonts w:cs="Arial"/>
        </w:rPr>
        <w:t>号线</w:t>
      </w:r>
      <w:r>
        <w:rPr>
          <w:rFonts w:cs="Arial" w:hint="eastAsia"/>
        </w:rPr>
        <w:t>一</w:t>
      </w:r>
      <w:r>
        <w:rPr>
          <w:rFonts w:cs="Arial"/>
        </w:rPr>
        <w:t>期工程走向示意图</w:t>
      </w:r>
    </w:p>
    <w:p w:rsidR="00FE4FB5" w:rsidRDefault="001522ED">
      <w:pPr>
        <w:pStyle w:val="3"/>
        <w:rPr>
          <w:rFonts w:ascii="Arial" w:hAnsi="Arial" w:cs="Arial"/>
          <w:color w:val="auto"/>
          <w:lang w:val="zh-CN"/>
        </w:rPr>
      </w:pPr>
      <w:r>
        <w:rPr>
          <w:rFonts w:ascii="Arial" w:hAnsi="Arial" w:cs="Arial"/>
        </w:rPr>
        <w:lastRenderedPageBreak/>
        <w:t>相关背景</w:t>
      </w:r>
    </w:p>
    <w:p w:rsidR="00FE4FB5" w:rsidRDefault="001522ED">
      <w:pPr>
        <w:pStyle w:val="CharBodyText11bodytextBodyText"/>
        <w:spacing w:after="0" w:line="288" w:lineRule="auto"/>
        <w:rPr>
          <w:rFonts w:cs="Arial"/>
        </w:rPr>
      </w:pPr>
      <w:r>
        <w:rPr>
          <w:rFonts w:cs="Arial"/>
        </w:rPr>
        <w:t>1</w:t>
      </w:r>
      <w:r>
        <w:rPr>
          <w:rFonts w:cs="Arial"/>
        </w:rPr>
        <w:t>、项目建设的意义</w:t>
      </w:r>
    </w:p>
    <w:p w:rsidR="00FE4FB5" w:rsidRDefault="001522ED">
      <w:pPr>
        <w:pStyle w:val="CharBodyText11bodytextBodyText"/>
        <w:spacing w:after="0" w:line="288" w:lineRule="auto"/>
        <w:rPr>
          <w:rFonts w:cs="Arial"/>
          <w:szCs w:val="22"/>
        </w:rPr>
      </w:pPr>
      <w:r>
        <w:rPr>
          <w:rFonts w:cs="Arial" w:hint="eastAsia"/>
          <w:szCs w:val="22"/>
        </w:rPr>
        <w:t>（</w:t>
      </w:r>
      <w:r>
        <w:rPr>
          <w:rFonts w:cs="Arial" w:hint="eastAsia"/>
          <w:szCs w:val="22"/>
        </w:rPr>
        <w:t>1</w:t>
      </w:r>
      <w:r>
        <w:rPr>
          <w:rFonts w:cs="Arial" w:hint="eastAsia"/>
          <w:szCs w:val="22"/>
        </w:rPr>
        <w:t>）是实现城市总体规划，支撑空间布局结构，强化杭州主城和临平副城之间的联系，促进临平副城和沿线新城建设的需要；</w:t>
      </w:r>
    </w:p>
    <w:p w:rsidR="00FE4FB5" w:rsidRDefault="001522ED">
      <w:pPr>
        <w:pStyle w:val="CharBodyText11bodytextBodyText"/>
        <w:spacing w:after="0" w:line="288" w:lineRule="auto"/>
        <w:rPr>
          <w:rFonts w:cs="Arial"/>
          <w:szCs w:val="22"/>
        </w:rPr>
      </w:pPr>
      <w:r>
        <w:rPr>
          <w:rFonts w:cs="Arial" w:hint="eastAsia"/>
          <w:szCs w:val="22"/>
        </w:rPr>
        <w:t>（</w:t>
      </w:r>
      <w:r>
        <w:rPr>
          <w:rFonts w:cs="Arial" w:hint="eastAsia"/>
          <w:szCs w:val="22"/>
        </w:rPr>
        <w:t>2</w:t>
      </w:r>
      <w:r>
        <w:rPr>
          <w:rFonts w:cs="Arial" w:hint="eastAsia"/>
          <w:szCs w:val="22"/>
        </w:rPr>
        <w:t>）是促进城市社会与经济发展、促进城市产业结构的调整，促进城市土地合理利用的需要的需要；</w:t>
      </w:r>
    </w:p>
    <w:p w:rsidR="00FE4FB5" w:rsidRDefault="001522ED">
      <w:pPr>
        <w:pStyle w:val="CharBodyText11bodytextBodyText"/>
        <w:spacing w:after="0" w:line="288" w:lineRule="auto"/>
        <w:rPr>
          <w:rFonts w:cs="Arial"/>
          <w:szCs w:val="22"/>
        </w:rPr>
      </w:pPr>
      <w:r>
        <w:rPr>
          <w:rFonts w:cs="Arial" w:hint="eastAsia"/>
          <w:szCs w:val="22"/>
        </w:rPr>
        <w:t>（</w:t>
      </w:r>
      <w:r>
        <w:rPr>
          <w:rFonts w:cs="Arial" w:hint="eastAsia"/>
          <w:szCs w:val="22"/>
        </w:rPr>
        <w:t>3</w:t>
      </w:r>
      <w:r>
        <w:rPr>
          <w:rFonts w:cs="Arial" w:hint="eastAsia"/>
          <w:szCs w:val="22"/>
        </w:rPr>
        <w:t>）是治理杭州交通拥堵、改善城市道路功能、缓解交通紧张、构筑多层次城市交通结构、提高出行质量的需要；</w:t>
      </w:r>
    </w:p>
    <w:p w:rsidR="00FE4FB5" w:rsidRDefault="001522ED">
      <w:pPr>
        <w:pStyle w:val="CharBodyText11bodytextBodyText"/>
        <w:spacing w:after="0" w:line="288" w:lineRule="auto"/>
        <w:rPr>
          <w:rFonts w:cs="Arial"/>
          <w:szCs w:val="22"/>
        </w:rPr>
      </w:pPr>
      <w:r>
        <w:rPr>
          <w:rFonts w:cs="Arial" w:hint="eastAsia"/>
          <w:szCs w:val="22"/>
        </w:rPr>
        <w:t>（</w:t>
      </w:r>
      <w:r>
        <w:rPr>
          <w:rFonts w:cs="Arial" w:hint="eastAsia"/>
          <w:szCs w:val="22"/>
        </w:rPr>
        <w:t>4</w:t>
      </w:r>
      <w:r>
        <w:rPr>
          <w:rFonts w:cs="Arial" w:hint="eastAsia"/>
          <w:szCs w:val="22"/>
        </w:rPr>
        <w:t>）是杭州从“西湖时代”进入“钱塘江时代”，满足沿江客流出行和沿江通道选择的需要；</w:t>
      </w:r>
    </w:p>
    <w:p w:rsidR="00FE4FB5" w:rsidRDefault="001522ED">
      <w:pPr>
        <w:pStyle w:val="CharBodyText11bodytextBodyText"/>
        <w:spacing w:after="0" w:line="288" w:lineRule="auto"/>
        <w:rPr>
          <w:rFonts w:cs="Arial"/>
          <w:szCs w:val="22"/>
        </w:rPr>
      </w:pPr>
      <w:r>
        <w:rPr>
          <w:rFonts w:cs="Arial" w:hint="eastAsia"/>
          <w:szCs w:val="22"/>
        </w:rPr>
        <w:t>（</w:t>
      </w:r>
      <w:r>
        <w:rPr>
          <w:rFonts w:cs="Arial" w:hint="eastAsia"/>
          <w:szCs w:val="22"/>
        </w:rPr>
        <w:t>5</w:t>
      </w:r>
      <w:r>
        <w:rPr>
          <w:rFonts w:cs="Arial" w:hint="eastAsia"/>
          <w:szCs w:val="22"/>
        </w:rPr>
        <w:t>）是促进旅游产业发展、保护风景、保护历史文化名城，实现杭州可持续发展的需要；</w:t>
      </w:r>
    </w:p>
    <w:p w:rsidR="00FE4FB5" w:rsidRDefault="001522ED">
      <w:pPr>
        <w:pStyle w:val="CharBodyText11bodytextBodyText"/>
        <w:spacing w:after="0" w:line="288" w:lineRule="auto"/>
        <w:rPr>
          <w:rFonts w:cs="Arial"/>
          <w:szCs w:val="22"/>
        </w:rPr>
      </w:pPr>
      <w:r>
        <w:rPr>
          <w:rFonts w:cs="Arial" w:hint="eastAsia"/>
          <w:szCs w:val="22"/>
        </w:rPr>
        <w:t>（</w:t>
      </w:r>
      <w:r>
        <w:rPr>
          <w:rFonts w:cs="Arial" w:hint="eastAsia"/>
          <w:szCs w:val="22"/>
        </w:rPr>
        <w:t>6</w:t>
      </w:r>
      <w:r>
        <w:rPr>
          <w:rFonts w:cs="Arial" w:hint="eastAsia"/>
          <w:szCs w:val="22"/>
        </w:rPr>
        <w:t>）是杭州进入亚运模式，建设交通干线，完善轨道交通线网的需要。</w:t>
      </w:r>
    </w:p>
    <w:p w:rsidR="00FE4FB5" w:rsidRDefault="001522ED">
      <w:pPr>
        <w:pStyle w:val="CharBodyText11bodytextBodyText"/>
        <w:spacing w:after="0" w:line="288" w:lineRule="auto"/>
        <w:rPr>
          <w:rFonts w:cs="Arial"/>
        </w:rPr>
      </w:pPr>
      <w:r>
        <w:rPr>
          <w:rFonts w:cs="Arial"/>
        </w:rPr>
        <w:t>2</w:t>
      </w:r>
      <w:r>
        <w:rPr>
          <w:rFonts w:cs="Arial"/>
        </w:rPr>
        <w:t>、相关设计过程</w:t>
      </w:r>
    </w:p>
    <w:p w:rsidR="00FE4FB5" w:rsidRDefault="001522ED">
      <w:pPr>
        <w:pStyle w:val="CharBodyText11bodytextBodyText"/>
        <w:spacing w:after="0" w:line="288" w:lineRule="auto"/>
        <w:rPr>
          <w:rFonts w:cs="Arial"/>
        </w:rPr>
      </w:pPr>
      <w:r>
        <w:rPr>
          <w:rFonts w:cs="Arial"/>
        </w:rPr>
        <w:t>（</w:t>
      </w:r>
      <w:r>
        <w:rPr>
          <w:rFonts w:cs="Arial"/>
        </w:rPr>
        <w:t>1</w:t>
      </w:r>
      <w:r>
        <w:rPr>
          <w:rFonts w:cs="Arial"/>
        </w:rPr>
        <w:t>）</w:t>
      </w:r>
      <w:r>
        <w:rPr>
          <w:rFonts w:cs="Arial"/>
        </w:rPr>
        <w:t>2015</w:t>
      </w:r>
      <w:r>
        <w:rPr>
          <w:rFonts w:cs="Arial"/>
        </w:rPr>
        <w:t>年</w:t>
      </w:r>
      <w:r>
        <w:rPr>
          <w:rFonts w:cs="Arial"/>
        </w:rPr>
        <w:t>5</w:t>
      </w:r>
      <w:r>
        <w:rPr>
          <w:rFonts w:cs="Arial"/>
        </w:rPr>
        <w:t>月开始编制《杭州市城市快速轨道交通三期建设规划（</w:t>
      </w:r>
      <w:r>
        <w:rPr>
          <w:rFonts w:cs="Arial"/>
        </w:rPr>
        <w:t>2017</w:t>
      </w:r>
      <w:r>
        <w:rPr>
          <w:rFonts w:cs="Arial"/>
        </w:rPr>
        <w:t>～</w:t>
      </w:r>
      <w:r>
        <w:rPr>
          <w:rFonts w:cs="Arial"/>
        </w:rPr>
        <w:t>2022</w:t>
      </w:r>
      <w:r>
        <w:rPr>
          <w:rFonts w:cs="Arial"/>
        </w:rPr>
        <w:t>年）》；</w:t>
      </w:r>
    </w:p>
    <w:p w:rsidR="00FE4FB5" w:rsidRDefault="001522ED">
      <w:pPr>
        <w:pStyle w:val="CharBodyText11bodytextBodyText"/>
        <w:spacing w:after="0" w:line="288" w:lineRule="auto"/>
        <w:rPr>
          <w:rFonts w:cs="Arial"/>
        </w:rPr>
      </w:pPr>
      <w:r>
        <w:rPr>
          <w:rFonts w:cs="Arial"/>
        </w:rPr>
        <w:t>（</w:t>
      </w:r>
      <w:r>
        <w:rPr>
          <w:rFonts w:cs="Arial"/>
        </w:rPr>
        <w:t>2</w:t>
      </w:r>
      <w:r>
        <w:rPr>
          <w:rFonts w:cs="Arial"/>
        </w:rPr>
        <w:t>）</w:t>
      </w:r>
      <w:r>
        <w:rPr>
          <w:rFonts w:cs="Arial"/>
        </w:rPr>
        <w:t>2015</w:t>
      </w:r>
      <w:r>
        <w:rPr>
          <w:rFonts w:cs="Arial"/>
        </w:rPr>
        <w:t>年</w:t>
      </w:r>
      <w:r>
        <w:rPr>
          <w:rFonts w:cs="Arial"/>
        </w:rPr>
        <w:t>12</w:t>
      </w:r>
      <w:r>
        <w:rPr>
          <w:rFonts w:cs="Arial"/>
        </w:rPr>
        <w:t>月编制完成《杭州地铁</w:t>
      </w:r>
      <w:r>
        <w:rPr>
          <w:rFonts w:cs="Arial" w:hint="eastAsia"/>
        </w:rPr>
        <w:t>9</w:t>
      </w:r>
      <w:r>
        <w:rPr>
          <w:rFonts w:cs="Arial"/>
        </w:rPr>
        <w:t>号线</w:t>
      </w:r>
      <w:r>
        <w:rPr>
          <w:rFonts w:cs="Arial" w:hint="eastAsia"/>
        </w:rPr>
        <w:t>一</w:t>
      </w:r>
      <w:r>
        <w:rPr>
          <w:rFonts w:cs="Arial"/>
        </w:rPr>
        <w:t>期工程预可行性研究报告》；</w:t>
      </w:r>
    </w:p>
    <w:p w:rsidR="00FE4FB5" w:rsidRDefault="001522ED">
      <w:pPr>
        <w:pStyle w:val="CharBodyText11bodytextBodyText"/>
        <w:spacing w:after="0" w:line="288" w:lineRule="auto"/>
        <w:rPr>
          <w:rFonts w:cs="Arial"/>
        </w:rPr>
      </w:pPr>
      <w:r>
        <w:rPr>
          <w:rFonts w:cs="Arial"/>
        </w:rPr>
        <w:t>（</w:t>
      </w:r>
      <w:r>
        <w:rPr>
          <w:rFonts w:cs="Arial"/>
        </w:rPr>
        <w:t>3</w:t>
      </w:r>
      <w:r>
        <w:rPr>
          <w:rFonts w:cs="Arial"/>
        </w:rPr>
        <w:t>）</w:t>
      </w:r>
      <w:r>
        <w:rPr>
          <w:rFonts w:cs="Arial"/>
        </w:rPr>
        <w:t>2016</w:t>
      </w:r>
      <w:r>
        <w:rPr>
          <w:rFonts w:cs="Arial"/>
        </w:rPr>
        <w:t>年</w:t>
      </w:r>
      <w:r>
        <w:rPr>
          <w:rFonts w:cs="Arial"/>
        </w:rPr>
        <w:t>6</w:t>
      </w:r>
      <w:r>
        <w:rPr>
          <w:rFonts w:cs="Arial"/>
        </w:rPr>
        <w:t>月</w:t>
      </w:r>
      <w:r>
        <w:rPr>
          <w:rFonts w:cs="Arial"/>
        </w:rPr>
        <w:t>12</w:t>
      </w:r>
      <w:r>
        <w:rPr>
          <w:rFonts w:cs="Arial"/>
        </w:rPr>
        <w:t>日完成了《杭州市城市快速轨道交通三期建设规划（</w:t>
      </w:r>
      <w:r>
        <w:rPr>
          <w:rFonts w:cs="Arial"/>
        </w:rPr>
        <w:t>2017-2022</w:t>
      </w:r>
      <w:r>
        <w:rPr>
          <w:rFonts w:cs="Arial"/>
        </w:rPr>
        <w:t>年）环境影响报告书》的审查；</w:t>
      </w:r>
    </w:p>
    <w:p w:rsidR="00FE4FB5" w:rsidRDefault="001522ED">
      <w:pPr>
        <w:pStyle w:val="CharBodyText11bodytextBodyText"/>
        <w:spacing w:after="0" w:line="288" w:lineRule="auto"/>
        <w:rPr>
          <w:rFonts w:cs="Arial"/>
        </w:rPr>
      </w:pPr>
      <w:r>
        <w:rPr>
          <w:rFonts w:cs="Arial"/>
        </w:rPr>
        <w:t>（</w:t>
      </w:r>
      <w:r>
        <w:rPr>
          <w:rFonts w:cs="Arial"/>
        </w:rPr>
        <w:t>4</w:t>
      </w:r>
      <w:r>
        <w:rPr>
          <w:rFonts w:cs="Arial"/>
        </w:rPr>
        <w:t>）</w:t>
      </w:r>
      <w:r>
        <w:rPr>
          <w:rFonts w:cs="Arial"/>
        </w:rPr>
        <w:t>2016</w:t>
      </w:r>
      <w:r>
        <w:rPr>
          <w:rFonts w:cs="Arial"/>
        </w:rPr>
        <w:t>年</w:t>
      </w:r>
      <w:r>
        <w:rPr>
          <w:rFonts w:cs="Arial"/>
        </w:rPr>
        <w:t>12</w:t>
      </w:r>
      <w:r>
        <w:rPr>
          <w:rFonts w:cs="Arial"/>
        </w:rPr>
        <w:t>月</w:t>
      </w:r>
      <w:r>
        <w:rPr>
          <w:rFonts w:cs="Arial"/>
        </w:rPr>
        <w:t>12</w:t>
      </w:r>
      <w:r>
        <w:rPr>
          <w:rFonts w:cs="Arial"/>
        </w:rPr>
        <w:t>日中华人民共和国发展和改革委员会下发了《国家发展改革委关于杭州市城市快速轨道交通三期建设规划（</w:t>
      </w:r>
      <w:r>
        <w:rPr>
          <w:rFonts w:cs="Arial"/>
        </w:rPr>
        <w:t>2017-2022</w:t>
      </w:r>
      <w:r>
        <w:rPr>
          <w:rFonts w:cs="Arial"/>
        </w:rPr>
        <w:t>年）的批复》（发改基础</w:t>
      </w:r>
      <w:r>
        <w:rPr>
          <w:rFonts w:cs="Arial"/>
        </w:rPr>
        <w:t>[2016]2639</w:t>
      </w:r>
      <w:r>
        <w:rPr>
          <w:rFonts w:cs="Arial"/>
        </w:rPr>
        <w:t>号）；</w:t>
      </w:r>
    </w:p>
    <w:p w:rsidR="00FE4FB5" w:rsidRDefault="001522ED">
      <w:pPr>
        <w:pStyle w:val="CharBodyText11bodytextBodyText"/>
        <w:spacing w:after="0" w:line="288" w:lineRule="auto"/>
        <w:rPr>
          <w:rFonts w:cs="Arial"/>
        </w:rPr>
      </w:pPr>
      <w:r>
        <w:rPr>
          <w:rFonts w:cs="Arial"/>
        </w:rPr>
        <w:t>（</w:t>
      </w:r>
      <w:r>
        <w:rPr>
          <w:rFonts w:cs="Arial"/>
        </w:rPr>
        <w:t>5</w:t>
      </w:r>
      <w:r>
        <w:rPr>
          <w:rFonts w:cs="Arial"/>
        </w:rPr>
        <w:t>）</w:t>
      </w:r>
      <w:r>
        <w:rPr>
          <w:rFonts w:cs="Arial"/>
        </w:rPr>
        <w:t>201</w:t>
      </w:r>
      <w:r>
        <w:rPr>
          <w:rFonts w:cs="Arial" w:hint="eastAsia"/>
        </w:rPr>
        <w:t>7</w:t>
      </w:r>
      <w:r>
        <w:rPr>
          <w:rFonts w:cs="Arial"/>
        </w:rPr>
        <w:t>年</w:t>
      </w:r>
      <w:r>
        <w:rPr>
          <w:rFonts w:cs="Arial" w:hint="eastAsia"/>
        </w:rPr>
        <w:t>5</w:t>
      </w:r>
      <w:r>
        <w:rPr>
          <w:rFonts w:cs="Arial"/>
        </w:rPr>
        <w:t>月完成了《杭州地铁</w:t>
      </w:r>
      <w:r>
        <w:rPr>
          <w:rFonts w:cs="Arial" w:hint="eastAsia"/>
        </w:rPr>
        <w:t>9</w:t>
      </w:r>
      <w:r>
        <w:rPr>
          <w:rFonts w:cs="Arial"/>
        </w:rPr>
        <w:t>号线</w:t>
      </w:r>
      <w:r>
        <w:rPr>
          <w:rFonts w:cs="Arial" w:hint="eastAsia"/>
        </w:rPr>
        <w:t>一</w:t>
      </w:r>
      <w:r>
        <w:rPr>
          <w:rFonts w:cs="Arial"/>
        </w:rPr>
        <w:t>期工程可行性研究报告》</w:t>
      </w:r>
      <w:r>
        <w:rPr>
          <w:rFonts w:cs="Arial" w:hint="eastAsia"/>
        </w:rPr>
        <w:t>；</w:t>
      </w:r>
    </w:p>
    <w:p w:rsidR="00FE4FB5" w:rsidRDefault="001522ED">
      <w:pPr>
        <w:pStyle w:val="CharBodyText11bodytextBodyText"/>
        <w:spacing w:after="0" w:line="288" w:lineRule="auto"/>
        <w:rPr>
          <w:rFonts w:cs="Arial"/>
        </w:rPr>
      </w:pPr>
      <w:r>
        <w:rPr>
          <w:rFonts w:cs="Arial" w:hint="eastAsia"/>
        </w:rPr>
        <w:t>（</w:t>
      </w:r>
      <w:r>
        <w:rPr>
          <w:rFonts w:cs="Arial" w:hint="eastAsia"/>
        </w:rPr>
        <w:t>6</w:t>
      </w:r>
      <w:r>
        <w:rPr>
          <w:rFonts w:cs="Arial" w:hint="eastAsia"/>
        </w:rPr>
        <w:t>）</w:t>
      </w:r>
      <w:r>
        <w:rPr>
          <w:rFonts w:cs="Arial" w:hint="eastAsia"/>
        </w:rPr>
        <w:t>2017</w:t>
      </w:r>
      <w:r>
        <w:rPr>
          <w:rFonts w:cs="Arial" w:hint="eastAsia"/>
        </w:rPr>
        <w:t>年</w:t>
      </w:r>
      <w:r>
        <w:rPr>
          <w:rFonts w:cs="Arial" w:hint="eastAsia"/>
        </w:rPr>
        <w:t>6</w:t>
      </w:r>
      <w:r>
        <w:rPr>
          <w:rFonts w:cs="Arial" w:hint="eastAsia"/>
        </w:rPr>
        <w:t>月完成了</w:t>
      </w:r>
      <w:r>
        <w:rPr>
          <w:rFonts w:cs="Arial"/>
        </w:rPr>
        <w:t>《杭州地铁</w:t>
      </w:r>
      <w:r>
        <w:rPr>
          <w:rFonts w:cs="Arial" w:hint="eastAsia"/>
        </w:rPr>
        <w:t>9</w:t>
      </w:r>
      <w:r>
        <w:rPr>
          <w:rFonts w:cs="Arial"/>
        </w:rPr>
        <w:t>号线</w:t>
      </w:r>
      <w:r>
        <w:rPr>
          <w:rFonts w:cs="Arial" w:hint="eastAsia"/>
        </w:rPr>
        <w:t>一</w:t>
      </w:r>
      <w:r>
        <w:rPr>
          <w:rFonts w:cs="Arial"/>
        </w:rPr>
        <w:t>期工程</w:t>
      </w:r>
      <w:r>
        <w:rPr>
          <w:rFonts w:cs="Arial" w:hint="eastAsia"/>
        </w:rPr>
        <w:t>初步设计报告</w:t>
      </w:r>
      <w:r>
        <w:rPr>
          <w:rFonts w:cs="Arial"/>
        </w:rPr>
        <w:t>》。</w:t>
      </w:r>
    </w:p>
    <w:p w:rsidR="00FE4FB5" w:rsidRDefault="001522ED">
      <w:pPr>
        <w:pStyle w:val="2"/>
        <w:spacing w:before="0" w:after="0"/>
        <w:rPr>
          <w:rFonts w:ascii="Arial" w:cs="Arial"/>
          <w:sz w:val="28"/>
          <w:szCs w:val="28"/>
        </w:rPr>
      </w:pPr>
      <w:bookmarkStart w:id="17" w:name="_Toc29973"/>
      <w:r>
        <w:rPr>
          <w:rFonts w:ascii="Arial" w:cs="Arial"/>
          <w:sz w:val="28"/>
          <w:szCs w:val="28"/>
        </w:rPr>
        <w:lastRenderedPageBreak/>
        <w:t>建设项目主要建设内容、工艺、规模、建设周期和投资</w:t>
      </w:r>
      <w:bookmarkEnd w:id="17"/>
    </w:p>
    <w:p w:rsidR="00FE4FB5" w:rsidRDefault="001522ED">
      <w:pPr>
        <w:pStyle w:val="3"/>
        <w:rPr>
          <w:rFonts w:ascii="Arial" w:hAnsi="Arial" w:cs="Arial"/>
          <w:color w:val="auto"/>
          <w:lang w:val="zh-CN"/>
        </w:rPr>
      </w:pPr>
      <w:r>
        <w:rPr>
          <w:rFonts w:ascii="Arial" w:hAnsi="Arial" w:cs="Arial"/>
        </w:rPr>
        <w:t>建设项目主要建设内容</w:t>
      </w:r>
    </w:p>
    <w:p w:rsidR="00FE4FB5" w:rsidRDefault="001522ED">
      <w:pPr>
        <w:pStyle w:val="CharBodyText11bodytextBodyText"/>
        <w:spacing w:after="0" w:line="288" w:lineRule="auto"/>
        <w:rPr>
          <w:rFonts w:cs="Arial"/>
          <w:lang w:val="zh-CN"/>
        </w:rPr>
      </w:pPr>
      <w:r>
        <w:rPr>
          <w:rFonts w:cs="Arial" w:hint="eastAsia"/>
        </w:rPr>
        <w:t>杭州地铁</w:t>
      </w:r>
      <w:r>
        <w:t>9</w:t>
      </w:r>
      <w:r>
        <w:rPr>
          <w:rFonts w:hint="eastAsia"/>
        </w:rPr>
        <w:t>号线一期分为南段和北段，工程共新建线路</w:t>
      </w:r>
      <w:r>
        <w:rPr>
          <w:rFonts w:hint="eastAsia"/>
        </w:rPr>
        <w:t>16.994</w:t>
      </w:r>
      <w:r>
        <w:t>km</w:t>
      </w:r>
      <w:r>
        <w:rPr>
          <w:rFonts w:hint="eastAsia"/>
        </w:rPr>
        <w:t>，新建车站</w:t>
      </w:r>
      <w:r>
        <w:t>14</w:t>
      </w:r>
      <w:r>
        <w:rPr>
          <w:rFonts w:hint="eastAsia"/>
        </w:rPr>
        <w:t>座。新建</w:t>
      </w:r>
      <w:r>
        <w:t>一场一段</w:t>
      </w:r>
      <w:r>
        <w:rPr>
          <w:rFonts w:hint="eastAsia"/>
        </w:rPr>
        <w:t>（</w:t>
      </w:r>
      <w:r>
        <w:t>四堡停车场</w:t>
      </w:r>
      <w:r>
        <w:rPr>
          <w:rFonts w:hint="eastAsia"/>
        </w:rPr>
        <w:t>、</w:t>
      </w:r>
      <w:r>
        <w:t>昌达路</w:t>
      </w:r>
      <w:r>
        <w:rPr>
          <w:rFonts w:hint="eastAsia"/>
        </w:rPr>
        <w:t>车辆段）</w:t>
      </w:r>
      <w:r>
        <w:rPr>
          <w:rFonts w:cs="Arial"/>
        </w:rPr>
        <w:t>。</w:t>
      </w:r>
    </w:p>
    <w:p w:rsidR="00FE4FB5" w:rsidRDefault="001522ED">
      <w:pPr>
        <w:pStyle w:val="3"/>
        <w:rPr>
          <w:rFonts w:ascii="Arial" w:hAnsi="Arial" w:cs="Arial"/>
          <w:color w:val="auto"/>
          <w:lang w:val="zh-CN"/>
        </w:rPr>
      </w:pPr>
      <w:r>
        <w:rPr>
          <w:rFonts w:ascii="Arial" w:hAnsi="Arial" w:cs="Arial"/>
        </w:rPr>
        <w:t>建设项目工艺</w:t>
      </w:r>
    </w:p>
    <w:p w:rsidR="00FE4FB5" w:rsidRDefault="001522ED">
      <w:pPr>
        <w:pStyle w:val="CharBodyText11bodytextBodyText"/>
        <w:spacing w:after="0" w:line="288" w:lineRule="auto"/>
        <w:rPr>
          <w:rFonts w:cs="Arial"/>
        </w:rPr>
      </w:pPr>
      <w:r>
        <w:rPr>
          <w:rFonts w:cs="Arial"/>
        </w:rPr>
        <w:t>1</w:t>
      </w:r>
      <w:r>
        <w:rPr>
          <w:rFonts w:cs="Arial"/>
        </w:rPr>
        <w:t>、施工期</w:t>
      </w:r>
    </w:p>
    <w:p w:rsidR="00FE4FB5" w:rsidRDefault="001522ED">
      <w:pPr>
        <w:pStyle w:val="CharBodyText11bodytextBodyText"/>
        <w:spacing w:after="0" w:line="288" w:lineRule="auto"/>
        <w:rPr>
          <w:rFonts w:cs="Arial"/>
        </w:rPr>
      </w:pPr>
      <w:r>
        <w:rPr>
          <w:rFonts w:cs="Arial"/>
        </w:rPr>
        <w:t>工程沿线各站点、风井及出入段线</w:t>
      </w:r>
      <w:r>
        <w:rPr>
          <w:rFonts w:cs="Arial"/>
        </w:rPr>
        <w:t>U</w:t>
      </w:r>
      <w:r>
        <w:rPr>
          <w:rFonts w:cs="Arial"/>
        </w:rPr>
        <w:t>型槽部分采用明挖法，其他区间段均采用盾构工艺。</w:t>
      </w:r>
    </w:p>
    <w:p w:rsidR="00FE4FB5" w:rsidRDefault="001522ED">
      <w:pPr>
        <w:pStyle w:val="CharBodyText11bodytextBodyText"/>
        <w:spacing w:after="0" w:line="288" w:lineRule="auto"/>
        <w:rPr>
          <w:rFonts w:cs="Arial"/>
        </w:rPr>
      </w:pPr>
      <w:r>
        <w:rPr>
          <w:rFonts w:cs="Arial"/>
        </w:rPr>
        <w:t>2</w:t>
      </w:r>
      <w:r>
        <w:rPr>
          <w:rFonts w:cs="Arial"/>
        </w:rPr>
        <w:t>、营运期（</w:t>
      </w:r>
      <w:r>
        <w:rPr>
          <w:rFonts w:cs="Arial"/>
          <w:lang w:val="zh-CN"/>
        </w:rPr>
        <w:t>车辆运用检修工艺</w:t>
      </w:r>
      <w:r>
        <w:rPr>
          <w:rFonts w:cs="Arial"/>
        </w:rPr>
        <w:t>）</w:t>
      </w:r>
    </w:p>
    <w:p w:rsidR="00FE4FB5" w:rsidRDefault="001522ED">
      <w:pPr>
        <w:pStyle w:val="CharBodyText11bodytextBodyText"/>
        <w:spacing w:after="0" w:line="288" w:lineRule="auto"/>
        <w:rPr>
          <w:rFonts w:cs="Arial"/>
          <w:lang w:val="zh-CN"/>
        </w:rPr>
      </w:pPr>
      <w:r>
        <w:rPr>
          <w:rFonts w:cs="Arial"/>
        </w:rPr>
        <w:t>（</w:t>
      </w:r>
      <w:r>
        <w:rPr>
          <w:rFonts w:cs="Arial"/>
        </w:rPr>
        <w:t>1</w:t>
      </w:r>
      <w:r>
        <w:rPr>
          <w:rFonts w:cs="Arial"/>
        </w:rPr>
        <w:t>）</w:t>
      </w:r>
      <w:r>
        <w:rPr>
          <w:rFonts w:cs="Arial"/>
          <w:lang w:val="zh-CN"/>
        </w:rPr>
        <w:t>列车运用整备流程</w:t>
      </w:r>
    </w:p>
    <w:p w:rsidR="00FE4FB5" w:rsidRDefault="001522ED">
      <w:pPr>
        <w:pStyle w:val="CharBodyText11bodytextBodyText"/>
        <w:spacing w:after="0" w:line="288" w:lineRule="auto"/>
        <w:rPr>
          <w:rFonts w:cs="Arial"/>
          <w:lang w:val="zh-CN"/>
        </w:rPr>
      </w:pPr>
      <w:r>
        <w:rPr>
          <w:rFonts w:cs="Arial"/>
          <w:lang w:val="zh-CN"/>
        </w:rPr>
        <w:t>列车进入场后，如需洗刷，通过车辆洗刷线完成洗刷作业后进入月检库或停车列检库；如不需要洗刷，则直接进入月检库或停车列检库。列车经过月检、列检或停车待班后，按行车组织出场运行。</w:t>
      </w:r>
    </w:p>
    <w:p w:rsidR="00FE4FB5" w:rsidRDefault="001522ED">
      <w:pPr>
        <w:pStyle w:val="CharBodyText11bodytextBodyText"/>
        <w:spacing w:after="0" w:line="288" w:lineRule="auto"/>
        <w:rPr>
          <w:rFonts w:cs="Arial"/>
        </w:rPr>
      </w:pPr>
      <w:r>
        <w:rPr>
          <w:rFonts w:cs="Arial"/>
          <w:lang w:val="zh-CN"/>
        </w:rPr>
        <w:t>（</w:t>
      </w:r>
      <w:r>
        <w:rPr>
          <w:rFonts w:cs="Arial"/>
        </w:rPr>
        <w:t>2</w:t>
      </w:r>
      <w:r>
        <w:rPr>
          <w:rFonts w:cs="Arial"/>
          <w:lang w:val="zh-CN"/>
        </w:rPr>
        <w:t>）</w:t>
      </w:r>
      <w:r>
        <w:rPr>
          <w:rFonts w:cs="Arial"/>
        </w:rPr>
        <w:t>车辆检修流程</w:t>
      </w:r>
    </w:p>
    <w:p w:rsidR="00FE4FB5" w:rsidRDefault="001522ED">
      <w:pPr>
        <w:pStyle w:val="CharBodyText11bodytextBodyText"/>
        <w:spacing w:after="0" w:line="288" w:lineRule="auto"/>
        <w:rPr>
          <w:rFonts w:cs="Arial"/>
        </w:rPr>
      </w:pPr>
      <w:r>
        <w:rPr>
          <w:rFonts w:cs="Arial"/>
        </w:rPr>
        <w:t>按车辆检修计划，列车入场后，进入镟轮库完成镟轮，或完成清洁作业后用调机将车辆推入临修线进行检修作业。</w:t>
      </w:r>
    </w:p>
    <w:p w:rsidR="00FE4FB5" w:rsidRDefault="001522ED">
      <w:pPr>
        <w:pStyle w:val="3"/>
        <w:rPr>
          <w:rFonts w:ascii="Arial" w:hAnsi="Arial" w:cs="Arial"/>
          <w:color w:val="auto"/>
          <w:lang w:val="zh-CN"/>
        </w:rPr>
      </w:pPr>
      <w:r>
        <w:rPr>
          <w:rFonts w:ascii="Arial" w:hAnsi="Arial" w:cs="Arial"/>
        </w:rPr>
        <w:t>建设项目规模</w:t>
      </w:r>
    </w:p>
    <w:p w:rsidR="00FE4FB5" w:rsidRDefault="001522ED">
      <w:pPr>
        <w:pStyle w:val="CharBodyText11bodytextBodyText"/>
        <w:spacing w:after="0" w:line="288" w:lineRule="auto"/>
        <w:rPr>
          <w:rFonts w:cs="Arial"/>
          <w:lang w:val="zh-CN"/>
        </w:rPr>
      </w:pPr>
      <w:r>
        <w:rPr>
          <w:rFonts w:cs="Arial"/>
        </w:rPr>
        <w:t>1</w:t>
      </w:r>
      <w:r>
        <w:rPr>
          <w:rFonts w:cs="Arial"/>
        </w:rPr>
        <w:t>、</w:t>
      </w:r>
      <w:r>
        <w:rPr>
          <w:rFonts w:cs="Arial"/>
          <w:lang w:val="zh-CN"/>
        </w:rPr>
        <w:t>车站</w:t>
      </w:r>
    </w:p>
    <w:p w:rsidR="00FE4FB5" w:rsidRDefault="001522ED">
      <w:pPr>
        <w:pStyle w:val="CharBodyText11bodytextBodyText"/>
        <w:spacing w:after="0" w:line="288" w:lineRule="auto"/>
        <w:rPr>
          <w:rFonts w:cs="Arial"/>
        </w:rPr>
      </w:pPr>
      <w:r>
        <w:rPr>
          <w:rFonts w:cs="Arial"/>
          <w:lang w:val="zh-CN"/>
        </w:rPr>
        <w:t>杭州地铁</w:t>
      </w:r>
      <w:r>
        <w:rPr>
          <w:rFonts w:cs="Arial" w:hint="eastAsia"/>
        </w:rPr>
        <w:t>9</w:t>
      </w:r>
      <w:r>
        <w:rPr>
          <w:rFonts w:cs="Arial"/>
        </w:rPr>
        <w:t>号线</w:t>
      </w:r>
      <w:r>
        <w:rPr>
          <w:rFonts w:cs="Arial" w:hint="eastAsia"/>
        </w:rPr>
        <w:t>一</w:t>
      </w:r>
      <w:r>
        <w:rPr>
          <w:rFonts w:cs="Arial"/>
        </w:rPr>
        <w:t>期工程共设车站</w:t>
      </w:r>
      <w:r>
        <w:rPr>
          <w:rFonts w:cs="Arial" w:hint="eastAsia"/>
        </w:rPr>
        <w:t>14</w:t>
      </w:r>
      <w:r>
        <w:rPr>
          <w:rFonts w:cs="Arial"/>
        </w:rPr>
        <w:t>座，均为地下站，其中换乘站</w:t>
      </w:r>
      <w:r>
        <w:rPr>
          <w:rFonts w:cs="Arial" w:hint="eastAsia"/>
        </w:rPr>
        <w:t>4</w:t>
      </w:r>
      <w:r>
        <w:rPr>
          <w:rFonts w:cs="Arial"/>
        </w:rPr>
        <w:t>座（</w:t>
      </w:r>
      <w:r>
        <w:rPr>
          <w:rFonts w:hint="eastAsia"/>
        </w:rPr>
        <w:t>四季青站与</w:t>
      </w:r>
      <w:r>
        <w:rPr>
          <w:rFonts w:hint="eastAsia"/>
        </w:rPr>
        <w:t>7</w:t>
      </w:r>
      <w:r>
        <w:rPr>
          <w:rFonts w:hint="eastAsia"/>
        </w:rPr>
        <w:t>号线换乘、钱江路站与</w:t>
      </w:r>
      <w:r>
        <w:rPr>
          <w:rFonts w:hint="eastAsia"/>
        </w:rPr>
        <w:t>2</w:t>
      </w:r>
      <w:r>
        <w:rPr>
          <w:rFonts w:hint="eastAsia"/>
        </w:rPr>
        <w:t>、</w:t>
      </w:r>
      <w:r>
        <w:rPr>
          <w:rFonts w:hint="eastAsia"/>
        </w:rPr>
        <w:t>4</w:t>
      </w:r>
      <w:r>
        <w:rPr>
          <w:rFonts w:hint="eastAsia"/>
        </w:rPr>
        <w:t>号线换乘、三堡站与</w:t>
      </w:r>
      <w:r>
        <w:rPr>
          <w:rFonts w:hint="eastAsia"/>
        </w:rPr>
        <w:t>6</w:t>
      </w:r>
      <w:r>
        <w:rPr>
          <w:rFonts w:hint="eastAsia"/>
        </w:rPr>
        <w:t>号线二期换乘、邱山大街站与</w:t>
      </w:r>
      <w:r>
        <w:rPr>
          <w:rFonts w:hint="eastAsia"/>
        </w:rPr>
        <w:t>3</w:t>
      </w:r>
      <w:r>
        <w:rPr>
          <w:rFonts w:hint="eastAsia"/>
        </w:rPr>
        <w:t>号线二期换乘</w:t>
      </w:r>
      <w:r>
        <w:rPr>
          <w:rFonts w:cs="Arial"/>
        </w:rPr>
        <w:t>）。车站分布见表</w:t>
      </w:r>
      <w:r>
        <w:rPr>
          <w:rFonts w:cs="Arial"/>
        </w:rPr>
        <w:t>1-1</w:t>
      </w:r>
      <w:r>
        <w:rPr>
          <w:rFonts w:cs="Arial"/>
        </w:rPr>
        <w:t>。</w:t>
      </w:r>
    </w:p>
    <w:p w:rsidR="00FE4FB5" w:rsidRDefault="001522ED">
      <w:pPr>
        <w:pStyle w:val="CharBodyText11bodytextBodyText"/>
        <w:spacing w:after="0" w:line="288" w:lineRule="auto"/>
        <w:ind w:firstLine="0"/>
        <w:jc w:val="center"/>
        <w:rPr>
          <w:rFonts w:cs="Arial"/>
          <w:lang w:val="zh-CN"/>
        </w:rPr>
      </w:pPr>
      <w:r>
        <w:rPr>
          <w:rFonts w:cs="Arial"/>
          <w:lang w:val="zh-CN"/>
        </w:rPr>
        <w:t>表</w:t>
      </w:r>
      <w:r>
        <w:rPr>
          <w:rFonts w:cs="Arial"/>
        </w:rPr>
        <w:t xml:space="preserve">1-1  </w:t>
      </w:r>
      <w:r>
        <w:rPr>
          <w:rFonts w:cs="Arial"/>
          <w:lang w:val="zh-CN"/>
        </w:rPr>
        <w:t>杭州地铁</w:t>
      </w:r>
      <w:r>
        <w:rPr>
          <w:rFonts w:cs="Arial"/>
          <w:lang w:val="zh-CN"/>
        </w:rPr>
        <w:t>1</w:t>
      </w:r>
      <w:r>
        <w:rPr>
          <w:rFonts w:cs="Arial"/>
          <w:lang w:val="zh-CN"/>
        </w:rPr>
        <w:t>号线三期工程车站表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tblPr>
      <w:tblGrid>
        <w:gridCol w:w="908"/>
        <w:gridCol w:w="1594"/>
        <w:gridCol w:w="3190"/>
        <w:gridCol w:w="2671"/>
      </w:tblGrid>
      <w:tr w:rsidR="00FE4FB5" w:rsidTr="00074BFC">
        <w:trPr>
          <w:cantSplit/>
          <w:trHeight w:val="454"/>
          <w:jc w:val="center"/>
        </w:trPr>
        <w:tc>
          <w:tcPr>
            <w:tcW w:w="543" w:type="pct"/>
            <w:vAlign w:val="center"/>
          </w:tcPr>
          <w:p w:rsidR="00FE4FB5" w:rsidRDefault="001522ED">
            <w:pPr>
              <w:pStyle w:val="a7"/>
              <w:adjustRightInd w:val="0"/>
              <w:snapToGrid w:val="0"/>
              <w:spacing w:line="280" w:lineRule="exact"/>
              <w:jc w:val="center"/>
              <w:rPr>
                <w:rFonts w:hAnsi="宋体"/>
                <w:snapToGrid w:val="0"/>
                <w:szCs w:val="24"/>
              </w:rPr>
            </w:pPr>
            <w:r>
              <w:rPr>
                <w:rFonts w:hAnsi="宋体" w:hint="eastAsia"/>
                <w:snapToGrid w:val="0"/>
                <w:szCs w:val="24"/>
              </w:rPr>
              <w:t>序号</w:t>
            </w:r>
          </w:p>
        </w:tc>
        <w:tc>
          <w:tcPr>
            <w:tcW w:w="95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车站名称</w:t>
            </w:r>
          </w:p>
        </w:tc>
        <w:tc>
          <w:tcPr>
            <w:tcW w:w="190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车站型式</w:t>
            </w:r>
          </w:p>
        </w:tc>
        <w:tc>
          <w:tcPr>
            <w:tcW w:w="159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车站尺寸（长×宽）</w:t>
            </w:r>
            <w:r>
              <w:rPr>
                <w:rFonts w:ascii="Arial" w:cs="Arial" w:hint="eastAsia"/>
              </w:rPr>
              <w:t>m</w:t>
            </w:r>
          </w:p>
        </w:tc>
      </w:tr>
      <w:tr w:rsidR="00FE4FB5" w:rsidTr="00074BFC">
        <w:trPr>
          <w:cantSplit/>
          <w:trHeight w:val="454"/>
          <w:jc w:val="center"/>
        </w:trPr>
        <w:tc>
          <w:tcPr>
            <w:tcW w:w="54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1</w:t>
            </w:r>
          </w:p>
        </w:tc>
        <w:tc>
          <w:tcPr>
            <w:tcW w:w="95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四季青站</w:t>
            </w:r>
          </w:p>
        </w:tc>
        <w:tc>
          <w:tcPr>
            <w:tcW w:w="190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地下三层</w:t>
            </w:r>
            <w:r>
              <w:rPr>
                <w:rFonts w:ascii="Arial" w:cs="Arial" w:hint="eastAsia"/>
              </w:rPr>
              <w:t xml:space="preserve">13m </w:t>
            </w:r>
            <w:r>
              <w:rPr>
                <w:rFonts w:ascii="Arial" w:cs="Arial" w:hint="eastAsia"/>
              </w:rPr>
              <w:t>宽岛式</w:t>
            </w:r>
          </w:p>
        </w:tc>
        <w:tc>
          <w:tcPr>
            <w:tcW w:w="159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274.6m</w:t>
            </w:r>
            <w:r>
              <w:rPr>
                <w:rFonts w:ascii="Arial" w:cs="Arial" w:hint="eastAsia"/>
              </w:rPr>
              <w:t>×</w:t>
            </w:r>
            <w:r>
              <w:rPr>
                <w:rFonts w:ascii="Arial" w:cs="Arial" w:hint="eastAsia"/>
              </w:rPr>
              <w:t>41.7m</w:t>
            </w:r>
          </w:p>
        </w:tc>
      </w:tr>
      <w:tr w:rsidR="00FE4FB5" w:rsidTr="00074BFC">
        <w:trPr>
          <w:cantSplit/>
          <w:trHeight w:val="454"/>
          <w:jc w:val="center"/>
        </w:trPr>
        <w:tc>
          <w:tcPr>
            <w:tcW w:w="54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2</w:t>
            </w:r>
          </w:p>
        </w:tc>
        <w:tc>
          <w:tcPr>
            <w:tcW w:w="95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中央公园站</w:t>
            </w:r>
          </w:p>
        </w:tc>
        <w:tc>
          <w:tcPr>
            <w:tcW w:w="190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地下二层有效站台</w:t>
            </w:r>
            <w:r>
              <w:rPr>
                <w:rFonts w:ascii="Arial" w:cs="Arial" w:hint="eastAsia"/>
              </w:rPr>
              <w:t xml:space="preserve"> 12.6m </w:t>
            </w:r>
            <w:r>
              <w:rPr>
                <w:rFonts w:ascii="Arial" w:cs="Arial" w:hint="eastAsia"/>
              </w:rPr>
              <w:t>宽岛式</w:t>
            </w:r>
          </w:p>
        </w:tc>
        <w:tc>
          <w:tcPr>
            <w:tcW w:w="159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218m</w:t>
            </w:r>
            <w:r>
              <w:rPr>
                <w:rFonts w:ascii="Arial" w:cs="Arial" w:hint="eastAsia"/>
              </w:rPr>
              <w:t>×</w:t>
            </w:r>
            <w:r>
              <w:rPr>
                <w:rFonts w:ascii="Arial" w:cs="Arial" w:hint="eastAsia"/>
              </w:rPr>
              <w:t>21.3m</w:t>
            </w:r>
          </w:p>
        </w:tc>
      </w:tr>
      <w:tr w:rsidR="00FE4FB5" w:rsidTr="00074BFC">
        <w:trPr>
          <w:cantSplit/>
          <w:trHeight w:val="454"/>
          <w:jc w:val="center"/>
        </w:trPr>
        <w:tc>
          <w:tcPr>
            <w:tcW w:w="54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3</w:t>
            </w:r>
          </w:p>
        </w:tc>
        <w:tc>
          <w:tcPr>
            <w:tcW w:w="95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钱江路站</w:t>
            </w:r>
          </w:p>
        </w:tc>
        <w:tc>
          <w:tcPr>
            <w:tcW w:w="190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地下三层</w:t>
            </w:r>
            <w:r>
              <w:rPr>
                <w:rFonts w:ascii="Arial" w:cs="Arial" w:hint="eastAsia"/>
              </w:rPr>
              <w:t xml:space="preserve"> 13m</w:t>
            </w:r>
            <w:r>
              <w:rPr>
                <w:rFonts w:ascii="Arial" w:cs="Arial" w:hint="eastAsia"/>
              </w:rPr>
              <w:t>宽岛式</w:t>
            </w:r>
          </w:p>
        </w:tc>
        <w:tc>
          <w:tcPr>
            <w:tcW w:w="159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148m</w:t>
            </w:r>
            <w:r>
              <w:rPr>
                <w:rFonts w:ascii="Arial" w:cs="Arial" w:hint="eastAsia"/>
              </w:rPr>
              <w:t>×</w:t>
            </w:r>
            <w:r>
              <w:rPr>
                <w:rFonts w:ascii="Arial" w:cs="Arial" w:hint="eastAsia"/>
              </w:rPr>
              <w:t>22.7m</w:t>
            </w:r>
          </w:p>
        </w:tc>
      </w:tr>
      <w:tr w:rsidR="00FE4FB5" w:rsidTr="00074BFC">
        <w:trPr>
          <w:cantSplit/>
          <w:trHeight w:val="454"/>
          <w:jc w:val="center"/>
        </w:trPr>
        <w:tc>
          <w:tcPr>
            <w:tcW w:w="54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4</w:t>
            </w:r>
          </w:p>
        </w:tc>
        <w:tc>
          <w:tcPr>
            <w:tcW w:w="95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渔人码头站</w:t>
            </w:r>
          </w:p>
        </w:tc>
        <w:tc>
          <w:tcPr>
            <w:tcW w:w="190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地下二层</w:t>
            </w:r>
            <w:r>
              <w:rPr>
                <w:rFonts w:ascii="Arial" w:cs="Arial" w:hint="eastAsia"/>
              </w:rPr>
              <w:t xml:space="preserve"> 12.6m</w:t>
            </w:r>
            <w:r>
              <w:rPr>
                <w:rFonts w:ascii="Arial" w:cs="Arial" w:hint="eastAsia"/>
              </w:rPr>
              <w:t>宽岛式</w:t>
            </w:r>
          </w:p>
        </w:tc>
        <w:tc>
          <w:tcPr>
            <w:tcW w:w="159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271m</w:t>
            </w:r>
            <w:r>
              <w:rPr>
                <w:rFonts w:ascii="Arial" w:cs="Arial" w:hint="eastAsia"/>
              </w:rPr>
              <w:t>×</w:t>
            </w:r>
            <w:r>
              <w:rPr>
                <w:rFonts w:ascii="Arial" w:cs="Arial" w:hint="eastAsia"/>
              </w:rPr>
              <w:t>21.3m</w:t>
            </w:r>
          </w:p>
        </w:tc>
      </w:tr>
      <w:tr w:rsidR="00FE4FB5" w:rsidTr="00074BFC">
        <w:trPr>
          <w:cantSplit/>
          <w:trHeight w:val="454"/>
          <w:jc w:val="center"/>
        </w:trPr>
        <w:tc>
          <w:tcPr>
            <w:tcW w:w="54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lastRenderedPageBreak/>
              <w:t>5</w:t>
            </w:r>
          </w:p>
        </w:tc>
        <w:tc>
          <w:tcPr>
            <w:tcW w:w="95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三堡站</w:t>
            </w:r>
          </w:p>
        </w:tc>
        <w:tc>
          <w:tcPr>
            <w:tcW w:w="190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地下二层</w:t>
            </w:r>
            <w:r>
              <w:rPr>
                <w:rFonts w:ascii="Arial" w:cs="Arial" w:hint="eastAsia"/>
              </w:rPr>
              <w:t xml:space="preserve"> 14m</w:t>
            </w:r>
            <w:r>
              <w:rPr>
                <w:rFonts w:ascii="Arial" w:cs="Arial" w:hint="eastAsia"/>
              </w:rPr>
              <w:t>宽岛式</w:t>
            </w:r>
          </w:p>
        </w:tc>
        <w:tc>
          <w:tcPr>
            <w:tcW w:w="159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190m</w:t>
            </w:r>
            <w:r>
              <w:rPr>
                <w:rFonts w:ascii="Arial" w:cs="Arial" w:hint="eastAsia"/>
              </w:rPr>
              <w:t>×</w:t>
            </w:r>
            <w:r>
              <w:rPr>
                <w:rFonts w:ascii="Arial" w:cs="Arial" w:hint="eastAsia"/>
              </w:rPr>
              <w:t>22.7m</w:t>
            </w:r>
          </w:p>
        </w:tc>
      </w:tr>
      <w:tr w:rsidR="00FE4FB5" w:rsidTr="00074BFC">
        <w:trPr>
          <w:cantSplit/>
          <w:trHeight w:val="454"/>
          <w:jc w:val="center"/>
        </w:trPr>
        <w:tc>
          <w:tcPr>
            <w:tcW w:w="54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6</w:t>
            </w:r>
          </w:p>
        </w:tc>
        <w:tc>
          <w:tcPr>
            <w:tcW w:w="95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御道站</w:t>
            </w:r>
          </w:p>
        </w:tc>
        <w:tc>
          <w:tcPr>
            <w:tcW w:w="190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地下二层</w:t>
            </w:r>
            <w:r>
              <w:rPr>
                <w:rFonts w:ascii="Arial" w:cs="Arial" w:hint="eastAsia"/>
              </w:rPr>
              <w:t xml:space="preserve"> 12.6m</w:t>
            </w:r>
            <w:r>
              <w:rPr>
                <w:rFonts w:ascii="Arial" w:cs="Arial" w:hint="eastAsia"/>
              </w:rPr>
              <w:t>宽岛式</w:t>
            </w:r>
          </w:p>
        </w:tc>
        <w:tc>
          <w:tcPr>
            <w:tcW w:w="159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208.65m</w:t>
            </w:r>
            <w:r>
              <w:rPr>
                <w:rFonts w:ascii="Arial" w:cs="Arial" w:hint="eastAsia"/>
              </w:rPr>
              <w:t>×</w:t>
            </w:r>
            <w:r>
              <w:rPr>
                <w:rFonts w:ascii="Arial" w:cs="Arial" w:hint="eastAsia"/>
              </w:rPr>
              <w:t>21.3m</w:t>
            </w:r>
          </w:p>
        </w:tc>
      </w:tr>
      <w:tr w:rsidR="00FE4FB5" w:rsidTr="00074BFC">
        <w:trPr>
          <w:cantSplit/>
          <w:trHeight w:val="454"/>
          <w:jc w:val="center"/>
        </w:trPr>
        <w:tc>
          <w:tcPr>
            <w:tcW w:w="54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7</w:t>
            </w:r>
          </w:p>
        </w:tc>
        <w:tc>
          <w:tcPr>
            <w:tcW w:w="95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五堡站</w:t>
            </w:r>
          </w:p>
        </w:tc>
        <w:tc>
          <w:tcPr>
            <w:tcW w:w="190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地下二层</w:t>
            </w:r>
            <w:r>
              <w:rPr>
                <w:rFonts w:ascii="Arial" w:cs="Arial" w:hint="eastAsia"/>
              </w:rPr>
              <w:t xml:space="preserve"> 12.6m</w:t>
            </w:r>
            <w:r>
              <w:rPr>
                <w:rFonts w:ascii="Arial" w:cs="Arial" w:hint="eastAsia"/>
              </w:rPr>
              <w:t>宽岛式</w:t>
            </w:r>
          </w:p>
        </w:tc>
        <w:tc>
          <w:tcPr>
            <w:tcW w:w="159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302.67m</w:t>
            </w:r>
            <w:r>
              <w:rPr>
                <w:rFonts w:ascii="Arial" w:cs="Arial" w:hint="eastAsia"/>
              </w:rPr>
              <w:t>×</w:t>
            </w:r>
            <w:r>
              <w:rPr>
                <w:rFonts w:ascii="Arial" w:cs="Arial" w:hint="eastAsia"/>
              </w:rPr>
              <w:t>21.3m</w:t>
            </w:r>
          </w:p>
        </w:tc>
      </w:tr>
      <w:tr w:rsidR="00FE4FB5" w:rsidTr="00074BFC">
        <w:trPr>
          <w:cantSplit/>
          <w:trHeight w:val="454"/>
          <w:jc w:val="center"/>
        </w:trPr>
        <w:tc>
          <w:tcPr>
            <w:tcW w:w="54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8</w:t>
            </w:r>
          </w:p>
        </w:tc>
        <w:tc>
          <w:tcPr>
            <w:tcW w:w="95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六堡站</w:t>
            </w:r>
          </w:p>
        </w:tc>
        <w:tc>
          <w:tcPr>
            <w:tcW w:w="190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地下二层</w:t>
            </w:r>
            <w:r>
              <w:rPr>
                <w:rFonts w:ascii="Arial" w:cs="Arial" w:hint="eastAsia"/>
              </w:rPr>
              <w:t xml:space="preserve"> 12.6m</w:t>
            </w:r>
            <w:r>
              <w:rPr>
                <w:rFonts w:ascii="Arial" w:cs="Arial" w:hint="eastAsia"/>
              </w:rPr>
              <w:t>宽岛式</w:t>
            </w:r>
          </w:p>
        </w:tc>
        <w:tc>
          <w:tcPr>
            <w:tcW w:w="1597" w:type="pct"/>
            <w:vAlign w:val="center"/>
          </w:tcPr>
          <w:p w:rsidR="00FE4FB5" w:rsidRDefault="001522ED">
            <w:pPr>
              <w:pStyle w:val="a7"/>
              <w:adjustRightInd w:val="0"/>
              <w:snapToGrid w:val="0"/>
              <w:spacing w:line="280" w:lineRule="exact"/>
              <w:jc w:val="center"/>
              <w:rPr>
                <w:rFonts w:ascii="Arial" w:cs="Arial"/>
              </w:rPr>
            </w:pPr>
            <w:bookmarkStart w:id="18" w:name="OLE_LINK7"/>
            <w:r>
              <w:rPr>
                <w:rFonts w:ascii="Arial" w:cs="Arial" w:hint="eastAsia"/>
              </w:rPr>
              <w:t>208.65m</w:t>
            </w:r>
            <w:r>
              <w:rPr>
                <w:rFonts w:ascii="Arial" w:cs="Arial" w:hint="eastAsia"/>
              </w:rPr>
              <w:t>×</w:t>
            </w:r>
            <w:r>
              <w:rPr>
                <w:rFonts w:ascii="Arial" w:cs="Arial" w:hint="eastAsia"/>
              </w:rPr>
              <w:t>21.3m</w:t>
            </w:r>
            <w:bookmarkEnd w:id="18"/>
          </w:p>
        </w:tc>
      </w:tr>
      <w:tr w:rsidR="00FE4FB5" w:rsidTr="00074BFC">
        <w:trPr>
          <w:cantSplit/>
          <w:trHeight w:val="454"/>
          <w:jc w:val="center"/>
        </w:trPr>
        <w:tc>
          <w:tcPr>
            <w:tcW w:w="54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9</w:t>
            </w:r>
          </w:p>
        </w:tc>
        <w:tc>
          <w:tcPr>
            <w:tcW w:w="95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七堡老街站</w:t>
            </w:r>
          </w:p>
        </w:tc>
        <w:tc>
          <w:tcPr>
            <w:tcW w:w="190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地下二层</w:t>
            </w:r>
            <w:r>
              <w:rPr>
                <w:rFonts w:ascii="Arial" w:cs="Arial" w:hint="eastAsia"/>
              </w:rPr>
              <w:t xml:space="preserve"> 12.6m</w:t>
            </w:r>
            <w:r>
              <w:rPr>
                <w:rFonts w:ascii="Arial" w:cs="Arial" w:hint="eastAsia"/>
              </w:rPr>
              <w:t>宽岛式</w:t>
            </w:r>
          </w:p>
        </w:tc>
        <w:tc>
          <w:tcPr>
            <w:tcW w:w="159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208.65m</w:t>
            </w:r>
            <w:r>
              <w:rPr>
                <w:rFonts w:ascii="Arial" w:cs="Arial" w:hint="eastAsia"/>
              </w:rPr>
              <w:t>×</w:t>
            </w:r>
            <w:r>
              <w:rPr>
                <w:rFonts w:ascii="Arial" w:cs="Arial" w:hint="eastAsia"/>
              </w:rPr>
              <w:t>21.3m</w:t>
            </w:r>
          </w:p>
        </w:tc>
      </w:tr>
      <w:tr w:rsidR="00FE4FB5" w:rsidTr="00074BFC">
        <w:trPr>
          <w:cantSplit/>
          <w:trHeight w:val="454"/>
          <w:jc w:val="center"/>
        </w:trPr>
        <w:tc>
          <w:tcPr>
            <w:tcW w:w="54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10</w:t>
            </w:r>
          </w:p>
        </w:tc>
        <w:tc>
          <w:tcPr>
            <w:tcW w:w="95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艮山东路站</w:t>
            </w:r>
          </w:p>
        </w:tc>
        <w:tc>
          <w:tcPr>
            <w:tcW w:w="190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地下二层</w:t>
            </w:r>
            <w:r>
              <w:rPr>
                <w:rFonts w:ascii="Arial" w:cs="Arial" w:hint="eastAsia"/>
              </w:rPr>
              <w:t xml:space="preserve"> 12.6m</w:t>
            </w:r>
            <w:r>
              <w:rPr>
                <w:rFonts w:ascii="Arial" w:cs="Arial" w:hint="eastAsia"/>
              </w:rPr>
              <w:t>宽岛式</w:t>
            </w:r>
          </w:p>
        </w:tc>
        <w:tc>
          <w:tcPr>
            <w:tcW w:w="159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492.82m</w:t>
            </w:r>
            <w:r>
              <w:rPr>
                <w:rFonts w:ascii="Arial" w:cs="Arial" w:hint="eastAsia"/>
              </w:rPr>
              <w:t>×</w:t>
            </w:r>
            <w:r>
              <w:rPr>
                <w:rFonts w:ascii="Arial" w:cs="Arial" w:hint="eastAsia"/>
              </w:rPr>
              <w:t>21.3m</w:t>
            </w:r>
          </w:p>
        </w:tc>
      </w:tr>
      <w:tr w:rsidR="00FE4FB5" w:rsidTr="00074BFC">
        <w:trPr>
          <w:cantSplit/>
          <w:trHeight w:val="454"/>
          <w:jc w:val="center"/>
        </w:trPr>
        <w:tc>
          <w:tcPr>
            <w:tcW w:w="54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11</w:t>
            </w:r>
          </w:p>
        </w:tc>
        <w:tc>
          <w:tcPr>
            <w:tcW w:w="95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邱山大街站</w:t>
            </w:r>
          </w:p>
        </w:tc>
        <w:tc>
          <w:tcPr>
            <w:tcW w:w="190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地下三层</w:t>
            </w:r>
            <w:r>
              <w:rPr>
                <w:rFonts w:ascii="Arial" w:cs="Arial" w:hint="eastAsia"/>
              </w:rPr>
              <w:t xml:space="preserve"> 14.0m</w:t>
            </w:r>
            <w:r>
              <w:rPr>
                <w:rFonts w:ascii="Arial" w:cs="Arial" w:hint="eastAsia"/>
              </w:rPr>
              <w:t>宽岛式</w:t>
            </w:r>
          </w:p>
        </w:tc>
        <w:tc>
          <w:tcPr>
            <w:tcW w:w="159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208.65m</w:t>
            </w:r>
            <w:r>
              <w:rPr>
                <w:rFonts w:ascii="Arial" w:cs="Arial" w:hint="eastAsia"/>
              </w:rPr>
              <w:t>×</w:t>
            </w:r>
            <w:r>
              <w:rPr>
                <w:rFonts w:ascii="Arial" w:cs="Arial" w:hint="eastAsia"/>
              </w:rPr>
              <w:t>22.7m</w:t>
            </w:r>
          </w:p>
        </w:tc>
      </w:tr>
      <w:tr w:rsidR="00FE4FB5" w:rsidTr="00074BFC">
        <w:trPr>
          <w:cantSplit/>
          <w:trHeight w:val="454"/>
          <w:jc w:val="center"/>
        </w:trPr>
        <w:tc>
          <w:tcPr>
            <w:tcW w:w="54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12</w:t>
            </w:r>
          </w:p>
        </w:tc>
        <w:tc>
          <w:tcPr>
            <w:tcW w:w="95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北沙路站</w:t>
            </w:r>
          </w:p>
        </w:tc>
        <w:tc>
          <w:tcPr>
            <w:tcW w:w="190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地下二层</w:t>
            </w:r>
            <w:r>
              <w:rPr>
                <w:rFonts w:ascii="Arial" w:cs="Arial" w:hint="eastAsia"/>
              </w:rPr>
              <w:t xml:space="preserve"> 12.6m</w:t>
            </w:r>
            <w:r>
              <w:rPr>
                <w:rFonts w:ascii="Arial" w:cs="Arial" w:hint="eastAsia"/>
              </w:rPr>
              <w:t>宽岛式</w:t>
            </w:r>
          </w:p>
        </w:tc>
        <w:tc>
          <w:tcPr>
            <w:tcW w:w="159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280m*21.3m</w:t>
            </w:r>
          </w:p>
        </w:tc>
      </w:tr>
      <w:tr w:rsidR="00FE4FB5" w:rsidTr="00074BFC">
        <w:trPr>
          <w:cantSplit/>
          <w:trHeight w:val="454"/>
          <w:jc w:val="center"/>
        </w:trPr>
        <w:tc>
          <w:tcPr>
            <w:tcW w:w="54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13</w:t>
            </w:r>
          </w:p>
        </w:tc>
        <w:tc>
          <w:tcPr>
            <w:tcW w:w="95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新洲路站</w:t>
            </w:r>
          </w:p>
        </w:tc>
        <w:tc>
          <w:tcPr>
            <w:tcW w:w="1907" w:type="pct"/>
            <w:vAlign w:val="center"/>
          </w:tcPr>
          <w:p w:rsidR="00FE4FB5" w:rsidRDefault="001522ED">
            <w:pPr>
              <w:pStyle w:val="a7"/>
              <w:adjustRightInd w:val="0"/>
              <w:snapToGrid w:val="0"/>
              <w:spacing w:line="280" w:lineRule="exact"/>
              <w:jc w:val="center"/>
              <w:rPr>
                <w:rFonts w:ascii="Arial" w:cs="Arial"/>
              </w:rPr>
            </w:pPr>
            <w:bookmarkStart w:id="19" w:name="OLE_LINK5"/>
            <w:bookmarkStart w:id="20" w:name="OLE_LINK6"/>
            <w:r>
              <w:rPr>
                <w:rFonts w:ascii="Arial" w:cs="Arial" w:hint="eastAsia"/>
              </w:rPr>
              <w:t>地下二层</w:t>
            </w:r>
            <w:r>
              <w:rPr>
                <w:rFonts w:ascii="Arial" w:cs="Arial" w:hint="eastAsia"/>
              </w:rPr>
              <w:t xml:space="preserve"> 12.6m</w:t>
            </w:r>
            <w:r>
              <w:rPr>
                <w:rFonts w:ascii="Arial" w:cs="Arial" w:hint="eastAsia"/>
              </w:rPr>
              <w:t>宽岛式</w:t>
            </w:r>
            <w:bookmarkEnd w:id="19"/>
            <w:bookmarkEnd w:id="20"/>
          </w:p>
        </w:tc>
        <w:tc>
          <w:tcPr>
            <w:tcW w:w="159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208.65m</w:t>
            </w:r>
            <w:r>
              <w:rPr>
                <w:rFonts w:ascii="Arial" w:cs="Arial" w:hint="eastAsia"/>
              </w:rPr>
              <w:t>×</w:t>
            </w:r>
            <w:r>
              <w:rPr>
                <w:rFonts w:ascii="Arial" w:cs="Arial" w:hint="eastAsia"/>
              </w:rPr>
              <w:t>21.3m</w:t>
            </w:r>
          </w:p>
        </w:tc>
      </w:tr>
      <w:tr w:rsidR="00FE4FB5" w:rsidTr="00074BFC">
        <w:trPr>
          <w:cantSplit/>
          <w:trHeight w:val="454"/>
          <w:jc w:val="center"/>
        </w:trPr>
        <w:tc>
          <w:tcPr>
            <w:tcW w:w="543"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14</w:t>
            </w:r>
          </w:p>
        </w:tc>
        <w:tc>
          <w:tcPr>
            <w:tcW w:w="953" w:type="pct"/>
            <w:vAlign w:val="center"/>
          </w:tcPr>
          <w:p w:rsidR="00FE4FB5" w:rsidRDefault="001522ED">
            <w:pPr>
              <w:pStyle w:val="a7"/>
              <w:adjustRightInd w:val="0"/>
              <w:snapToGrid w:val="0"/>
              <w:spacing w:line="280" w:lineRule="exact"/>
              <w:jc w:val="center"/>
              <w:rPr>
                <w:rFonts w:ascii="Arial" w:cs="Arial"/>
              </w:rPr>
            </w:pPr>
            <w:bookmarkStart w:id="21" w:name="OLE_LINK3"/>
            <w:bookmarkStart w:id="22" w:name="OLE_LINK4"/>
            <w:r>
              <w:rPr>
                <w:rFonts w:ascii="Arial" w:cs="Arial" w:hint="eastAsia"/>
              </w:rPr>
              <w:t>昌达路站</w:t>
            </w:r>
            <w:bookmarkEnd w:id="21"/>
            <w:bookmarkEnd w:id="22"/>
          </w:p>
        </w:tc>
        <w:tc>
          <w:tcPr>
            <w:tcW w:w="190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地下二层</w:t>
            </w:r>
            <w:r>
              <w:rPr>
                <w:rFonts w:ascii="Arial" w:cs="Arial" w:hint="eastAsia"/>
              </w:rPr>
              <w:t xml:space="preserve">12.6m </w:t>
            </w:r>
            <w:r>
              <w:rPr>
                <w:rFonts w:ascii="Arial" w:cs="Arial" w:hint="eastAsia"/>
              </w:rPr>
              <w:t>宽岛</w:t>
            </w:r>
          </w:p>
        </w:tc>
        <w:tc>
          <w:tcPr>
            <w:tcW w:w="1597" w:type="pct"/>
            <w:vAlign w:val="center"/>
          </w:tcPr>
          <w:p w:rsidR="00FE4FB5" w:rsidRDefault="001522ED">
            <w:pPr>
              <w:pStyle w:val="a7"/>
              <w:adjustRightInd w:val="0"/>
              <w:snapToGrid w:val="0"/>
              <w:spacing w:line="280" w:lineRule="exact"/>
              <w:jc w:val="center"/>
              <w:rPr>
                <w:rFonts w:ascii="Arial" w:cs="Arial"/>
              </w:rPr>
            </w:pPr>
            <w:r>
              <w:rPr>
                <w:rFonts w:ascii="Arial" w:cs="Arial" w:hint="eastAsia"/>
              </w:rPr>
              <w:t>469.10m</w:t>
            </w:r>
            <w:r>
              <w:rPr>
                <w:rFonts w:ascii="Arial" w:cs="Arial" w:hint="eastAsia"/>
              </w:rPr>
              <w:t>×</w:t>
            </w:r>
            <w:r>
              <w:rPr>
                <w:rFonts w:ascii="Arial" w:cs="Arial" w:hint="eastAsia"/>
              </w:rPr>
              <w:t>21.3m</w:t>
            </w:r>
          </w:p>
        </w:tc>
      </w:tr>
    </w:tbl>
    <w:p w:rsidR="00FE4FB5" w:rsidRDefault="001522ED">
      <w:pPr>
        <w:pStyle w:val="CharBodyText11bodytextBodyText"/>
        <w:spacing w:after="0" w:line="288" w:lineRule="auto"/>
        <w:rPr>
          <w:rFonts w:cs="Arial"/>
        </w:rPr>
      </w:pPr>
      <w:r>
        <w:rPr>
          <w:rFonts w:cs="Arial"/>
        </w:rPr>
        <w:t>2</w:t>
      </w:r>
      <w:r>
        <w:rPr>
          <w:rFonts w:cs="Arial"/>
        </w:rPr>
        <w:t>、停车场</w:t>
      </w:r>
    </w:p>
    <w:p w:rsidR="00FE4FB5" w:rsidRDefault="001522ED">
      <w:pPr>
        <w:pStyle w:val="CharBodyText11bodytextBodyText"/>
        <w:spacing w:after="0" w:line="288" w:lineRule="auto"/>
        <w:rPr>
          <w:rFonts w:cs="Arial"/>
        </w:rPr>
      </w:pPr>
      <w:r>
        <w:rPr>
          <w:rFonts w:cs="Arial" w:hint="eastAsia"/>
        </w:rPr>
        <w:t>四堡停车场设置在昙花庵路、沪杭甬高速公路和浙赣铁路围合的三角区块内，</w:t>
      </w:r>
      <w:r>
        <w:rPr>
          <w:rFonts w:hint="eastAsia"/>
        </w:rPr>
        <w:t>停车场的整备、周月检辅助房屋集中布置在停车列检库的边跨；为充分利用地下停车场，做上盖物业开发，综合楼、牵引降压变电所、给水所和加压泵站</w:t>
      </w:r>
      <w:r>
        <w:t>集中布置在场区东侧</w:t>
      </w:r>
      <w:r>
        <w:rPr>
          <w:rFonts w:hint="eastAsia"/>
        </w:rPr>
        <w:t>，垃圾转运站和污水处理站布置在开发楼旁边，属地面一层。</w:t>
      </w:r>
    </w:p>
    <w:p w:rsidR="00FE4FB5" w:rsidRDefault="001522ED">
      <w:pPr>
        <w:pStyle w:val="CharBodyText11bodytextBodyText"/>
        <w:spacing w:after="0" w:line="288" w:lineRule="auto"/>
        <w:rPr>
          <w:rFonts w:cs="Arial"/>
        </w:rPr>
      </w:pPr>
      <w:r>
        <w:rPr>
          <w:rFonts w:cs="Arial" w:hint="eastAsia"/>
        </w:rPr>
        <w:t>3</w:t>
      </w:r>
      <w:r>
        <w:rPr>
          <w:rFonts w:cs="Arial" w:hint="eastAsia"/>
        </w:rPr>
        <w:t>、车辆段</w:t>
      </w:r>
    </w:p>
    <w:p w:rsidR="00FE4FB5" w:rsidRDefault="001522ED">
      <w:pPr>
        <w:pStyle w:val="CharBodyText11bodytextBodyText"/>
        <w:spacing w:after="0" w:line="288" w:lineRule="auto"/>
        <w:rPr>
          <w:rFonts w:cs="Arial"/>
        </w:rPr>
      </w:pPr>
      <w:r>
        <w:rPr>
          <w:rFonts w:cs="Arial" w:hint="eastAsia"/>
        </w:rPr>
        <w:t>昌达路车辆段设置在</w:t>
      </w:r>
      <w:r>
        <w:rPr>
          <w:rFonts w:hint="eastAsia"/>
        </w:rPr>
        <w:t>宁桥大道以北、</w:t>
      </w:r>
      <w:r>
        <w:t>规划路康意路</w:t>
      </w:r>
      <w:r>
        <w:rPr>
          <w:rFonts w:hint="eastAsia"/>
        </w:rPr>
        <w:t>以东、规划兴元路以南。场区紧靠</w:t>
      </w:r>
      <w:r>
        <w:t>规划路康意路布置，</w:t>
      </w:r>
      <w:r>
        <w:rPr>
          <w:rFonts w:hint="eastAsia"/>
        </w:rPr>
        <w:t>停车列检库与检修库呈横列布置，咽喉区直接连接停车列检库、检修库、洗车库、工程车库等，靠近车辆段主出入口设置段综合楼一座（包含段办公楼、食堂、浴室、乘务员公寓等）、沿咽喉区依次布置给水所、加压泵站、主</w:t>
      </w:r>
      <w:r>
        <w:t>变电所、综合维修中心、</w:t>
      </w:r>
      <w:r>
        <w:rPr>
          <w:rFonts w:hint="eastAsia"/>
        </w:rPr>
        <w:t>牵引降压变电所一座。咽喉区中部材料线</w:t>
      </w:r>
      <w:r>
        <w:t>附近</w:t>
      </w:r>
      <w:r>
        <w:rPr>
          <w:rFonts w:hint="eastAsia"/>
        </w:rPr>
        <w:t>设置易燃品间、污水处理站和垃圾转运站。</w:t>
      </w:r>
    </w:p>
    <w:p w:rsidR="00FE4FB5" w:rsidRDefault="001522ED">
      <w:pPr>
        <w:pStyle w:val="CharBodyText11bodytextBodyText"/>
        <w:spacing w:after="0" w:line="288" w:lineRule="auto"/>
        <w:rPr>
          <w:rFonts w:cs="Arial"/>
          <w:lang w:val="zh-CN"/>
        </w:rPr>
      </w:pPr>
      <w:r>
        <w:rPr>
          <w:rFonts w:cs="Arial"/>
        </w:rPr>
        <w:t>3</w:t>
      </w:r>
      <w:r>
        <w:rPr>
          <w:rFonts w:cs="Arial"/>
        </w:rPr>
        <w:t>、</w:t>
      </w:r>
      <w:r>
        <w:rPr>
          <w:rFonts w:cs="Arial"/>
          <w:lang w:val="zh-CN"/>
        </w:rPr>
        <w:t>行车组织</w:t>
      </w:r>
    </w:p>
    <w:p w:rsidR="00FE4FB5" w:rsidRDefault="001522ED">
      <w:pPr>
        <w:pStyle w:val="CharBodyText11bodytextBodyText"/>
        <w:spacing w:after="0" w:line="288" w:lineRule="auto"/>
        <w:rPr>
          <w:rFonts w:cs="Arial"/>
          <w:lang w:val="zh-CN"/>
        </w:rPr>
      </w:pPr>
      <w:r>
        <w:rPr>
          <w:rFonts w:cs="Arial"/>
          <w:lang w:val="zh-CN"/>
        </w:rPr>
        <w:t>（</w:t>
      </w:r>
      <w:r>
        <w:rPr>
          <w:rFonts w:cs="Arial"/>
          <w:lang w:val="zh-CN"/>
        </w:rPr>
        <w:t>1</w:t>
      </w:r>
      <w:r>
        <w:rPr>
          <w:rFonts w:cs="Arial"/>
          <w:lang w:val="zh-CN"/>
        </w:rPr>
        <w:t>）运营时间：早</w:t>
      </w:r>
      <w:r>
        <w:rPr>
          <w:rFonts w:cs="Arial"/>
          <w:lang w:val="zh-CN"/>
        </w:rPr>
        <w:t xml:space="preserve">5:00— </w:t>
      </w:r>
      <w:r>
        <w:rPr>
          <w:rFonts w:cs="Arial"/>
          <w:lang w:val="zh-CN"/>
        </w:rPr>
        <w:t>晚</w:t>
      </w:r>
      <w:r>
        <w:rPr>
          <w:rFonts w:cs="Arial"/>
          <w:lang w:val="zh-CN"/>
        </w:rPr>
        <w:t>23:00</w:t>
      </w:r>
      <w:r>
        <w:rPr>
          <w:rFonts w:cs="Arial"/>
          <w:lang w:val="zh-CN"/>
        </w:rPr>
        <w:t>，全日运营时间为</w:t>
      </w:r>
      <w:r>
        <w:rPr>
          <w:rFonts w:cs="Arial"/>
          <w:lang w:val="zh-CN"/>
        </w:rPr>
        <w:t xml:space="preserve">18 </w:t>
      </w:r>
      <w:r>
        <w:rPr>
          <w:rFonts w:cs="Arial"/>
          <w:lang w:val="zh-CN"/>
        </w:rPr>
        <w:t>小时。</w:t>
      </w:r>
    </w:p>
    <w:p w:rsidR="00FE4FB5" w:rsidRDefault="001522ED">
      <w:pPr>
        <w:pStyle w:val="CharBodyText11bodytextBodyText"/>
        <w:spacing w:after="0" w:line="288" w:lineRule="auto"/>
        <w:rPr>
          <w:rFonts w:cs="Arial"/>
        </w:rPr>
      </w:pPr>
      <w:r>
        <w:rPr>
          <w:rFonts w:cs="Arial"/>
          <w:lang w:val="zh-CN"/>
        </w:rPr>
        <w:t>（</w:t>
      </w:r>
      <w:r>
        <w:rPr>
          <w:rFonts w:cs="Arial"/>
          <w:lang w:val="zh-CN"/>
        </w:rPr>
        <w:t>2</w:t>
      </w:r>
      <w:r>
        <w:rPr>
          <w:rFonts w:cs="Arial"/>
          <w:lang w:val="zh-CN"/>
        </w:rPr>
        <w:t>）行车密度：初期高峰</w:t>
      </w:r>
      <w:r>
        <w:rPr>
          <w:rFonts w:cs="Arial" w:hint="eastAsia"/>
        </w:rPr>
        <w:t>12</w:t>
      </w:r>
      <w:r>
        <w:rPr>
          <w:rFonts w:cs="Arial"/>
        </w:rPr>
        <w:t>对</w:t>
      </w:r>
      <w:r>
        <w:rPr>
          <w:rFonts w:cs="Arial"/>
        </w:rPr>
        <w:t>/</w:t>
      </w:r>
      <w:r>
        <w:rPr>
          <w:rFonts w:cs="Arial"/>
        </w:rPr>
        <w:t>小时，近期高峰</w:t>
      </w:r>
      <w:r>
        <w:rPr>
          <w:rFonts w:cs="Arial" w:hint="eastAsia"/>
        </w:rPr>
        <w:t>18</w:t>
      </w:r>
      <w:r>
        <w:rPr>
          <w:rFonts w:cs="Arial"/>
        </w:rPr>
        <w:t>对</w:t>
      </w:r>
      <w:r>
        <w:rPr>
          <w:rFonts w:cs="Arial"/>
        </w:rPr>
        <w:t>/</w:t>
      </w:r>
      <w:r>
        <w:rPr>
          <w:rFonts w:cs="Arial"/>
        </w:rPr>
        <w:t>小时，远期高峰</w:t>
      </w:r>
      <w:r>
        <w:rPr>
          <w:rFonts w:cs="Arial" w:hint="eastAsia"/>
        </w:rPr>
        <w:t>24</w:t>
      </w:r>
      <w:r>
        <w:rPr>
          <w:rFonts w:cs="Arial"/>
        </w:rPr>
        <w:t>对</w:t>
      </w:r>
      <w:r>
        <w:rPr>
          <w:rFonts w:cs="Arial"/>
        </w:rPr>
        <w:t>/</w:t>
      </w:r>
      <w:r>
        <w:rPr>
          <w:rFonts w:cs="Arial"/>
        </w:rPr>
        <w:t>小时。</w:t>
      </w:r>
    </w:p>
    <w:p w:rsidR="00FE4FB5" w:rsidRDefault="001522ED">
      <w:pPr>
        <w:pStyle w:val="CharBodyText11bodytextBodyText"/>
        <w:spacing w:after="0" w:line="288" w:lineRule="auto"/>
        <w:rPr>
          <w:rFonts w:cs="Arial"/>
        </w:rPr>
      </w:pPr>
      <w:r>
        <w:rPr>
          <w:rFonts w:cs="Arial"/>
        </w:rPr>
        <w:t>4</w:t>
      </w:r>
      <w:r>
        <w:rPr>
          <w:rFonts w:cs="Arial"/>
        </w:rPr>
        <w:t>、运营期车辆选型与列车编组</w:t>
      </w:r>
    </w:p>
    <w:p w:rsidR="00FE4FB5" w:rsidRDefault="001522ED">
      <w:pPr>
        <w:pStyle w:val="CharBodyText11bodytextBodyText"/>
        <w:spacing w:after="0" w:line="288" w:lineRule="auto"/>
        <w:rPr>
          <w:rFonts w:cs="Arial"/>
        </w:rPr>
      </w:pPr>
      <w:r>
        <w:rPr>
          <w:rFonts w:cs="Arial"/>
        </w:rPr>
        <w:lastRenderedPageBreak/>
        <w:t>车型：采用</w:t>
      </w:r>
      <w:r>
        <w:rPr>
          <w:rFonts w:cs="Arial"/>
        </w:rPr>
        <w:t>B2</w:t>
      </w:r>
      <w:r>
        <w:rPr>
          <w:rFonts w:cs="Arial"/>
        </w:rPr>
        <w:t>型车；</w:t>
      </w:r>
    </w:p>
    <w:p w:rsidR="00FE4FB5" w:rsidRDefault="001522ED">
      <w:pPr>
        <w:pStyle w:val="CharBodyText11bodytextBodyText"/>
        <w:spacing w:after="0" w:line="288" w:lineRule="auto"/>
        <w:rPr>
          <w:rFonts w:cs="Arial"/>
        </w:rPr>
      </w:pPr>
      <w:r>
        <w:rPr>
          <w:rFonts w:cs="Arial"/>
        </w:rPr>
        <w:t>列车编组：初、近、远期采用</w:t>
      </w:r>
      <w:r>
        <w:rPr>
          <w:rFonts w:cs="Arial"/>
        </w:rPr>
        <w:t>6</w:t>
      </w:r>
      <w:r>
        <w:rPr>
          <w:rFonts w:cs="Arial"/>
        </w:rPr>
        <w:t>辆编组形式；</w:t>
      </w:r>
    </w:p>
    <w:p w:rsidR="00FE4FB5" w:rsidRDefault="001522ED">
      <w:pPr>
        <w:pStyle w:val="CharBodyText11bodytextBodyText"/>
        <w:spacing w:after="0" w:line="288" w:lineRule="auto"/>
        <w:rPr>
          <w:rFonts w:cs="Arial"/>
          <w:lang w:val="zh-CN"/>
        </w:rPr>
      </w:pPr>
      <w:r>
        <w:rPr>
          <w:rFonts w:cs="Arial"/>
        </w:rPr>
        <w:t>5</w:t>
      </w:r>
      <w:r>
        <w:rPr>
          <w:rFonts w:cs="Arial"/>
        </w:rPr>
        <w:t>、</w:t>
      </w:r>
      <w:r>
        <w:rPr>
          <w:rFonts w:cs="Arial"/>
          <w:lang w:val="zh-CN"/>
        </w:rPr>
        <w:t>客流规模预测</w:t>
      </w:r>
    </w:p>
    <w:p w:rsidR="00FE4FB5" w:rsidRDefault="001522ED">
      <w:pPr>
        <w:pStyle w:val="CharBodyText11bodytextBodyText"/>
        <w:spacing w:after="0" w:line="288" w:lineRule="auto"/>
        <w:rPr>
          <w:rFonts w:cs="Arial"/>
          <w:lang w:val="zh-CN"/>
        </w:rPr>
      </w:pPr>
      <w:r>
        <w:rPr>
          <w:rFonts w:cs="Arial"/>
          <w:lang w:val="zh-CN"/>
        </w:rPr>
        <w:t>运营期客流规模预测见表</w:t>
      </w:r>
      <w:r>
        <w:rPr>
          <w:rFonts w:cs="Arial"/>
        </w:rPr>
        <w:t>1-2</w:t>
      </w:r>
      <w:r>
        <w:rPr>
          <w:rFonts w:cs="Arial"/>
          <w:lang w:val="zh-CN"/>
        </w:rPr>
        <w:t>。</w:t>
      </w:r>
    </w:p>
    <w:p w:rsidR="00FE4FB5" w:rsidRDefault="001522ED">
      <w:pPr>
        <w:pStyle w:val="CharBodyText11bodytextBodyText"/>
        <w:spacing w:after="0" w:line="288" w:lineRule="auto"/>
        <w:ind w:firstLine="0"/>
        <w:jc w:val="center"/>
        <w:rPr>
          <w:rFonts w:cs="Arial"/>
          <w:lang w:val="zh-CN"/>
        </w:rPr>
      </w:pPr>
      <w:r>
        <w:rPr>
          <w:rFonts w:cs="Arial"/>
          <w:lang w:val="zh-CN"/>
        </w:rPr>
        <w:t>表</w:t>
      </w:r>
      <w:r>
        <w:rPr>
          <w:rFonts w:cs="Arial"/>
        </w:rPr>
        <w:t xml:space="preserve">1-2  </w:t>
      </w:r>
      <w:r>
        <w:rPr>
          <w:rFonts w:cs="Arial"/>
          <w:lang w:val="zh-CN"/>
        </w:rPr>
        <w:t>运营期各预测年度客流预测总量表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1"/>
        <w:gridCol w:w="1764"/>
        <w:gridCol w:w="1764"/>
        <w:gridCol w:w="1766"/>
      </w:tblGrid>
      <w:tr w:rsidR="00FE4FB5" w:rsidTr="00074BFC">
        <w:trPr>
          <w:tblHeader/>
          <w:jc w:val="center"/>
        </w:trPr>
        <w:tc>
          <w:tcPr>
            <w:tcW w:w="187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年限</w:t>
            </w:r>
          </w:p>
        </w:tc>
        <w:tc>
          <w:tcPr>
            <w:tcW w:w="1042"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初期（</w:t>
            </w:r>
            <w:r>
              <w:rPr>
                <w:rFonts w:ascii="Arial" w:hAnsi="Arial" w:cs="Arial"/>
              </w:rPr>
              <w:t>202</w:t>
            </w:r>
            <w:r>
              <w:rPr>
                <w:rFonts w:ascii="Arial" w:hAnsi="Arial" w:cs="Arial" w:hint="eastAsia"/>
              </w:rPr>
              <w:t>5</w:t>
            </w:r>
            <w:r>
              <w:rPr>
                <w:rFonts w:ascii="Arial" w:hAnsi="Arial" w:cs="Arial"/>
              </w:rPr>
              <w:t>年）</w:t>
            </w:r>
          </w:p>
        </w:tc>
        <w:tc>
          <w:tcPr>
            <w:tcW w:w="1042"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近期（</w:t>
            </w:r>
            <w:r>
              <w:rPr>
                <w:rFonts w:ascii="Arial" w:hAnsi="Arial" w:cs="Arial"/>
              </w:rPr>
              <w:t>20</w:t>
            </w:r>
            <w:r>
              <w:rPr>
                <w:rFonts w:ascii="Arial" w:hAnsi="Arial" w:cs="Arial" w:hint="eastAsia"/>
              </w:rPr>
              <w:t>32</w:t>
            </w:r>
            <w:r>
              <w:rPr>
                <w:rFonts w:ascii="Arial" w:hAnsi="Arial" w:cs="Arial"/>
              </w:rPr>
              <w:t>年）</w:t>
            </w:r>
          </w:p>
        </w:tc>
        <w:tc>
          <w:tcPr>
            <w:tcW w:w="104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远期（</w:t>
            </w:r>
            <w:r>
              <w:rPr>
                <w:rFonts w:ascii="Arial" w:hAnsi="Arial" w:cs="Arial"/>
              </w:rPr>
              <w:t>204</w:t>
            </w:r>
            <w:r>
              <w:rPr>
                <w:rFonts w:ascii="Arial" w:hAnsi="Arial" w:cs="Arial" w:hint="eastAsia"/>
              </w:rPr>
              <w:t>7</w:t>
            </w:r>
            <w:r>
              <w:rPr>
                <w:rFonts w:ascii="Arial" w:hAnsi="Arial" w:cs="Arial"/>
              </w:rPr>
              <w:t>年）</w:t>
            </w:r>
          </w:p>
        </w:tc>
      </w:tr>
      <w:tr w:rsidR="00FE4FB5" w:rsidTr="00074BFC">
        <w:trPr>
          <w:jc w:val="center"/>
        </w:trPr>
        <w:tc>
          <w:tcPr>
            <w:tcW w:w="187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日客运量（万乘次）</w:t>
            </w:r>
          </w:p>
        </w:tc>
        <w:tc>
          <w:tcPr>
            <w:tcW w:w="1042"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hint="eastAsia"/>
              </w:rPr>
              <w:t>30.4</w:t>
            </w:r>
          </w:p>
        </w:tc>
        <w:tc>
          <w:tcPr>
            <w:tcW w:w="1042"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hint="eastAsia"/>
              </w:rPr>
              <w:t>44.4</w:t>
            </w:r>
          </w:p>
        </w:tc>
        <w:tc>
          <w:tcPr>
            <w:tcW w:w="104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hint="eastAsia"/>
              </w:rPr>
              <w:t>57.2</w:t>
            </w:r>
          </w:p>
        </w:tc>
      </w:tr>
    </w:tbl>
    <w:p w:rsidR="00FE4FB5" w:rsidRDefault="001522ED">
      <w:pPr>
        <w:pStyle w:val="3"/>
        <w:rPr>
          <w:rFonts w:ascii="Arial" w:hAnsi="Arial" w:cs="Arial"/>
          <w:color w:val="auto"/>
          <w:lang w:val="zh-CN"/>
        </w:rPr>
      </w:pPr>
      <w:r>
        <w:rPr>
          <w:rFonts w:ascii="Arial" w:hAnsi="Arial" w:cs="Arial"/>
        </w:rPr>
        <w:t>建设项目建设周期和投资</w:t>
      </w:r>
    </w:p>
    <w:p w:rsidR="00FE4FB5" w:rsidRDefault="001522ED">
      <w:pPr>
        <w:pStyle w:val="CharBodyText11bodytextBodyText"/>
        <w:spacing w:after="0" w:line="288" w:lineRule="auto"/>
        <w:rPr>
          <w:rFonts w:cs="Arial"/>
        </w:rPr>
      </w:pPr>
      <w:r>
        <w:rPr>
          <w:rFonts w:cs="Arial"/>
        </w:rPr>
        <w:t>工程计划于</w:t>
      </w:r>
      <w:r>
        <w:rPr>
          <w:rFonts w:cs="Arial"/>
        </w:rPr>
        <w:t>201</w:t>
      </w:r>
      <w:r>
        <w:rPr>
          <w:rFonts w:cs="Arial" w:hint="eastAsia"/>
        </w:rPr>
        <w:t>8</w:t>
      </w:r>
      <w:r>
        <w:rPr>
          <w:rFonts w:cs="Arial"/>
        </w:rPr>
        <w:t>年开工，</w:t>
      </w:r>
      <w:r>
        <w:rPr>
          <w:rFonts w:cs="Arial"/>
        </w:rPr>
        <w:t>202</w:t>
      </w:r>
      <w:r>
        <w:rPr>
          <w:rFonts w:cs="Arial" w:hint="eastAsia"/>
        </w:rPr>
        <w:t>2</w:t>
      </w:r>
      <w:r>
        <w:rPr>
          <w:rFonts w:cs="Arial"/>
        </w:rPr>
        <w:t>年开通试运营。工程总工期约为</w:t>
      </w:r>
      <w:r>
        <w:rPr>
          <w:rFonts w:cs="Arial" w:hint="eastAsia"/>
        </w:rPr>
        <w:t>4</w:t>
      </w:r>
      <w:r>
        <w:rPr>
          <w:rFonts w:cs="Arial"/>
        </w:rPr>
        <w:t>年。本工程总投资为</w:t>
      </w:r>
      <w:r>
        <w:rPr>
          <w:rFonts w:cs="Arial" w:hint="eastAsia"/>
        </w:rPr>
        <w:t>156.57</w:t>
      </w:r>
      <w:r>
        <w:rPr>
          <w:rFonts w:cs="Arial"/>
        </w:rPr>
        <w:t>亿元。</w:t>
      </w:r>
      <w:r>
        <w:rPr>
          <w:rFonts w:cs="Arial"/>
        </w:rPr>
        <w:t xml:space="preserve"> </w:t>
      </w:r>
    </w:p>
    <w:p w:rsidR="00FE4FB5" w:rsidRDefault="001522ED">
      <w:pPr>
        <w:pStyle w:val="2"/>
        <w:spacing w:before="0" w:after="0"/>
        <w:rPr>
          <w:rFonts w:ascii="Arial" w:cs="Arial"/>
          <w:sz w:val="28"/>
          <w:szCs w:val="28"/>
        </w:rPr>
      </w:pPr>
      <w:bookmarkStart w:id="23" w:name="_Toc12959"/>
      <w:r>
        <w:rPr>
          <w:rFonts w:ascii="Arial" w:cs="Arial"/>
          <w:sz w:val="28"/>
          <w:szCs w:val="28"/>
        </w:rPr>
        <w:t>建设项目选址选线方案比选，与法律法规、政策、规划和规划环评的相符性</w:t>
      </w:r>
      <w:bookmarkEnd w:id="23"/>
    </w:p>
    <w:p w:rsidR="00FE4FB5" w:rsidRDefault="001522ED">
      <w:pPr>
        <w:pStyle w:val="3"/>
        <w:rPr>
          <w:rFonts w:ascii="Arial" w:hAnsi="Arial" w:cs="Arial"/>
          <w:color w:val="auto"/>
          <w:lang w:val="zh-CN"/>
        </w:rPr>
      </w:pPr>
      <w:r>
        <w:rPr>
          <w:rFonts w:ascii="Arial" w:hAnsi="Arial" w:cs="Arial"/>
        </w:rPr>
        <w:t>建设项目方案比选</w:t>
      </w:r>
    </w:p>
    <w:p w:rsidR="00FE4FB5" w:rsidRDefault="001522ED">
      <w:pPr>
        <w:pStyle w:val="CharBodyText11bodytextBodyText"/>
        <w:spacing w:after="0" w:line="288" w:lineRule="auto"/>
        <w:rPr>
          <w:rFonts w:cs="Arial"/>
        </w:rPr>
      </w:pPr>
      <w:r>
        <w:rPr>
          <w:rFonts w:cs="Arial"/>
        </w:rPr>
        <w:t>本工程在轨道交通线网基础上，结合工程沿线最新规划资料，经过征求沿线街道和相关重点单位的意见，多次与规划等部门协调，本工程线位、站位方案已基本稳定。</w:t>
      </w:r>
      <w:r>
        <w:rPr>
          <w:rFonts w:cs="Arial"/>
        </w:rPr>
        <w:t xml:space="preserve"> </w:t>
      </w:r>
    </w:p>
    <w:p w:rsidR="00FE4FB5" w:rsidRDefault="001522ED">
      <w:pPr>
        <w:pStyle w:val="3"/>
        <w:rPr>
          <w:rFonts w:ascii="Arial" w:hAnsi="Arial" w:cs="Arial"/>
          <w:color w:val="auto"/>
          <w:lang w:val="zh-CN"/>
        </w:rPr>
      </w:pPr>
      <w:r>
        <w:rPr>
          <w:rFonts w:ascii="Arial" w:hAnsi="Arial" w:cs="Arial"/>
        </w:rPr>
        <w:t>建设项目与法律法规、政策、规划的相符性</w:t>
      </w:r>
    </w:p>
    <w:p w:rsidR="00FE4FB5" w:rsidRDefault="001522ED">
      <w:pPr>
        <w:pStyle w:val="CharBodyText11bodytextBodyText"/>
        <w:spacing w:after="0" w:line="288" w:lineRule="auto"/>
        <w:rPr>
          <w:rFonts w:cs="Arial"/>
        </w:rPr>
      </w:pPr>
      <w:r>
        <w:rPr>
          <w:rFonts w:cs="Arial"/>
        </w:rPr>
        <w:t>本工程的建设符合国家及省市相关法律法规、政策、规划。本工程符合《杭州市城市总体规划（</w:t>
      </w:r>
      <w:r>
        <w:rPr>
          <w:rFonts w:cs="Arial"/>
        </w:rPr>
        <w:t>2001-2020</w:t>
      </w:r>
      <w:r>
        <w:rPr>
          <w:rFonts w:cs="Arial"/>
        </w:rPr>
        <w:t>年）（</w:t>
      </w:r>
      <w:r>
        <w:rPr>
          <w:rFonts w:cs="Arial"/>
        </w:rPr>
        <w:t>2016</w:t>
      </w:r>
      <w:r>
        <w:rPr>
          <w:rFonts w:cs="Arial"/>
        </w:rPr>
        <w:t>年修订）》、《杭州市城市快速轨道交通三期建设规划（</w:t>
      </w:r>
      <w:r>
        <w:rPr>
          <w:rFonts w:cs="Arial"/>
        </w:rPr>
        <w:t>2017</w:t>
      </w:r>
      <w:r>
        <w:rPr>
          <w:rFonts w:cs="Arial"/>
        </w:rPr>
        <w:t>～</w:t>
      </w:r>
      <w:r>
        <w:rPr>
          <w:rFonts w:cs="Arial"/>
        </w:rPr>
        <w:t>2022</w:t>
      </w:r>
      <w:r>
        <w:rPr>
          <w:rFonts w:cs="Arial"/>
        </w:rPr>
        <w:t>年）》等规划。</w:t>
      </w:r>
    </w:p>
    <w:p w:rsidR="00FE4FB5" w:rsidRDefault="001522ED">
      <w:pPr>
        <w:pStyle w:val="3"/>
        <w:rPr>
          <w:rFonts w:ascii="Arial" w:hAnsi="Arial" w:cs="Arial"/>
          <w:color w:val="auto"/>
          <w:lang w:val="zh-CN"/>
        </w:rPr>
      </w:pPr>
      <w:r>
        <w:rPr>
          <w:rFonts w:ascii="Arial" w:hAnsi="Arial" w:cs="Arial"/>
        </w:rPr>
        <w:t>建设项目与规划环评的相符性</w:t>
      </w:r>
    </w:p>
    <w:p w:rsidR="00FE4FB5" w:rsidRDefault="001522ED">
      <w:pPr>
        <w:pStyle w:val="CharBodyText11bodytextBodyText"/>
        <w:spacing w:after="0" w:line="288" w:lineRule="auto"/>
        <w:rPr>
          <w:rFonts w:cs="Arial"/>
          <w:lang w:val="zh-CN"/>
        </w:rPr>
      </w:pPr>
      <w:r>
        <w:rPr>
          <w:rFonts w:cs="Arial"/>
        </w:rPr>
        <w:t>本工程在设计中已落实规划环评审查意见中的相关要求，因此项目符合规划环评。</w:t>
      </w:r>
    </w:p>
    <w:p w:rsidR="00FE4FB5" w:rsidRDefault="00FE4FB5">
      <w:pPr>
        <w:pStyle w:val="CharBodyText11bodytextBodyText"/>
        <w:spacing w:after="0" w:line="288" w:lineRule="auto"/>
        <w:rPr>
          <w:rFonts w:cs="Arial"/>
        </w:rPr>
      </w:pPr>
    </w:p>
    <w:p w:rsidR="00FE4FB5" w:rsidRDefault="00FE4FB5">
      <w:pPr>
        <w:pStyle w:val="CharBodyText11bodytextBodyText"/>
        <w:spacing w:after="0" w:line="288" w:lineRule="auto"/>
        <w:rPr>
          <w:rFonts w:cs="Arial"/>
        </w:rPr>
        <w:sectPr w:rsidR="00FE4FB5">
          <w:footerReference w:type="default" r:id="rId10"/>
          <w:pgSz w:w="11849" w:h="16781"/>
          <w:pgMar w:top="1440" w:right="1800" w:bottom="1440" w:left="1800" w:header="720" w:footer="720" w:gutter="0"/>
          <w:pgNumType w:start="1"/>
          <w:cols w:space="0"/>
          <w:docGrid w:type="linesAndChars" w:linePitch="421" w:charSpace="-3161"/>
        </w:sectPr>
      </w:pPr>
    </w:p>
    <w:p w:rsidR="00FE4FB5" w:rsidRDefault="001522ED">
      <w:pPr>
        <w:pStyle w:val="1"/>
        <w:tabs>
          <w:tab w:val="clear" w:pos="3450"/>
        </w:tabs>
        <w:spacing w:before="0" w:after="0"/>
        <w:ind w:left="0" w:firstLine="0"/>
        <w:rPr>
          <w:rFonts w:ascii="Arial" w:hAnsi="Arial" w:cs="Arial"/>
        </w:rPr>
      </w:pPr>
      <w:bookmarkStart w:id="24" w:name="_Toc24751"/>
      <w:bookmarkStart w:id="25" w:name="_Toc82944674"/>
      <w:bookmarkStart w:id="26" w:name="_Toc84214458"/>
      <w:bookmarkEnd w:id="6"/>
      <w:bookmarkEnd w:id="7"/>
      <w:bookmarkEnd w:id="8"/>
      <w:bookmarkEnd w:id="9"/>
      <w:bookmarkEnd w:id="10"/>
      <w:bookmarkEnd w:id="11"/>
      <w:bookmarkEnd w:id="12"/>
      <w:bookmarkEnd w:id="13"/>
      <w:bookmarkEnd w:id="14"/>
      <w:bookmarkEnd w:id="15"/>
      <w:bookmarkEnd w:id="16"/>
      <w:r>
        <w:rPr>
          <w:rFonts w:ascii="Arial" w:hAnsi="Arial" w:cs="Arial"/>
        </w:rPr>
        <w:lastRenderedPageBreak/>
        <w:t>建设项目周围环境现状</w:t>
      </w:r>
      <w:bookmarkEnd w:id="24"/>
    </w:p>
    <w:p w:rsidR="00FE4FB5" w:rsidRDefault="001522ED">
      <w:pPr>
        <w:pStyle w:val="2"/>
        <w:spacing w:before="0" w:after="0"/>
        <w:rPr>
          <w:rFonts w:ascii="Arial" w:cs="Arial"/>
          <w:sz w:val="28"/>
          <w:szCs w:val="28"/>
        </w:rPr>
      </w:pPr>
      <w:bookmarkStart w:id="27" w:name="_Toc20513"/>
      <w:r>
        <w:rPr>
          <w:rFonts w:ascii="Arial" w:cs="Arial"/>
          <w:sz w:val="28"/>
          <w:szCs w:val="28"/>
        </w:rPr>
        <w:t>建设项目所在地的环境现状</w:t>
      </w:r>
      <w:bookmarkEnd w:id="27"/>
    </w:p>
    <w:p w:rsidR="00FE4FB5" w:rsidRDefault="001522ED">
      <w:pPr>
        <w:pStyle w:val="3"/>
        <w:rPr>
          <w:rFonts w:ascii="Arial" w:hAnsi="Arial" w:cs="Arial"/>
          <w:color w:val="auto"/>
        </w:rPr>
      </w:pPr>
      <w:bookmarkStart w:id="28" w:name="_Toc92082685"/>
      <w:r>
        <w:rPr>
          <w:rFonts w:ascii="Arial" w:hAnsi="Arial" w:cs="Arial"/>
          <w:color w:val="auto"/>
        </w:rPr>
        <w:t>环境空气质量现状</w:t>
      </w:r>
      <w:bookmarkEnd w:id="28"/>
    </w:p>
    <w:p w:rsidR="00FE4FB5" w:rsidRDefault="001522ED">
      <w:pPr>
        <w:pStyle w:val="CharBodyText11bodytextBodyText"/>
        <w:spacing w:after="0" w:line="288" w:lineRule="auto"/>
        <w:rPr>
          <w:rFonts w:cs="Arial"/>
        </w:rPr>
      </w:pPr>
      <w:r>
        <w:rPr>
          <w:rFonts w:cs="Arial"/>
        </w:rPr>
        <w:t>根据现状监测，</w:t>
      </w:r>
      <w:r>
        <w:rPr>
          <w:rFonts w:cs="Arial" w:hint="eastAsia"/>
        </w:rPr>
        <w:t>工程</w:t>
      </w:r>
      <w:r>
        <w:rPr>
          <w:rFonts w:cs="Arial"/>
        </w:rPr>
        <w:t>所在区域环境空气质量常规因子</w:t>
      </w:r>
      <w:r>
        <w:rPr>
          <w:rFonts w:cs="Arial"/>
        </w:rPr>
        <w:t>SO</w:t>
      </w:r>
      <w:r>
        <w:rPr>
          <w:rFonts w:cs="Arial"/>
          <w:szCs w:val="21"/>
          <w:vertAlign w:val="subscript"/>
        </w:rPr>
        <w:t>2</w:t>
      </w:r>
      <w:r>
        <w:rPr>
          <w:rFonts w:cs="Arial"/>
        </w:rPr>
        <w:t>、</w:t>
      </w:r>
      <w:r>
        <w:rPr>
          <w:rFonts w:cs="Arial"/>
        </w:rPr>
        <w:t>NO</w:t>
      </w:r>
      <w:r>
        <w:rPr>
          <w:rFonts w:cs="Arial"/>
          <w:szCs w:val="21"/>
          <w:vertAlign w:val="subscript"/>
        </w:rPr>
        <w:t>2</w:t>
      </w:r>
      <w:r>
        <w:rPr>
          <w:rFonts w:cs="Arial"/>
        </w:rPr>
        <w:t xml:space="preserve"> 1</w:t>
      </w:r>
      <w:r>
        <w:rPr>
          <w:rFonts w:cs="Arial"/>
        </w:rPr>
        <w:t>小时平均值和</w:t>
      </w:r>
      <w:r>
        <w:rPr>
          <w:rFonts w:cs="Arial"/>
          <w:szCs w:val="24"/>
        </w:rPr>
        <w:t>PM</w:t>
      </w:r>
      <w:r>
        <w:rPr>
          <w:rFonts w:cs="Arial"/>
          <w:szCs w:val="24"/>
          <w:vertAlign w:val="subscript"/>
        </w:rPr>
        <w:t>10</w:t>
      </w:r>
      <w:r>
        <w:rPr>
          <w:rFonts w:cs="Arial"/>
        </w:rPr>
        <w:t>日均值均符合</w:t>
      </w:r>
      <w:r>
        <w:rPr>
          <w:rFonts w:cs="Arial"/>
        </w:rPr>
        <w:t>GB3095-2012</w:t>
      </w:r>
      <w:r>
        <w:rPr>
          <w:rFonts w:cs="Arial"/>
        </w:rPr>
        <w:t>《环境空气质量标准》二级。</w:t>
      </w:r>
    </w:p>
    <w:p w:rsidR="00FE4FB5" w:rsidRDefault="001522ED">
      <w:pPr>
        <w:pStyle w:val="3"/>
        <w:rPr>
          <w:rFonts w:ascii="Arial" w:hAnsi="Arial" w:cs="Arial"/>
          <w:color w:val="auto"/>
        </w:rPr>
      </w:pPr>
      <w:bookmarkStart w:id="29" w:name="_Toc92082703"/>
      <w:r>
        <w:rPr>
          <w:rFonts w:ascii="Arial" w:hAnsi="Arial" w:cs="Arial"/>
          <w:color w:val="auto"/>
        </w:rPr>
        <w:t>地表水环境质量现状</w:t>
      </w:r>
      <w:bookmarkEnd w:id="29"/>
    </w:p>
    <w:p w:rsidR="00FE4FB5" w:rsidRDefault="001522ED">
      <w:pPr>
        <w:pStyle w:val="CharBodyText11bodytextBodyText"/>
        <w:spacing w:after="0" w:line="288" w:lineRule="auto"/>
        <w:rPr>
          <w:rFonts w:cs="Arial"/>
        </w:rPr>
      </w:pPr>
      <w:r>
        <w:rPr>
          <w:rFonts w:cs="Arial"/>
        </w:rPr>
        <w:t>工程沿线的</w:t>
      </w:r>
      <w:r>
        <w:rPr>
          <w:rFonts w:cs="Arial" w:hint="eastAsia"/>
        </w:rPr>
        <w:t>和睦港、横一港、上塘河</w:t>
      </w:r>
      <w:r>
        <w:rPr>
          <w:rFonts w:cs="Arial"/>
        </w:rPr>
        <w:t>的水质现状均不能满足功能区要求，</w:t>
      </w:r>
      <w:r>
        <w:rPr>
          <w:rFonts w:cs="Arial" w:hint="eastAsia"/>
        </w:rPr>
        <w:t>上塘河</w:t>
      </w:r>
      <w:r>
        <w:rPr>
          <w:rFonts w:cs="Arial"/>
        </w:rPr>
        <w:t>为</w:t>
      </w:r>
      <w:r>
        <w:rPr>
          <w:rFonts w:cs="Arial"/>
        </w:rPr>
        <w:t>V</w:t>
      </w:r>
      <w:r>
        <w:rPr>
          <w:rFonts w:cs="Arial"/>
        </w:rPr>
        <w:t>类水体，东</w:t>
      </w:r>
      <w:r>
        <w:rPr>
          <w:rFonts w:cs="Arial" w:hint="eastAsia"/>
        </w:rPr>
        <w:t>和睦港、横一港</w:t>
      </w:r>
      <w:r>
        <w:rPr>
          <w:rFonts w:cs="Arial"/>
        </w:rPr>
        <w:t>为劣</w:t>
      </w:r>
      <w:r>
        <w:rPr>
          <w:rFonts w:cs="Arial"/>
        </w:rPr>
        <w:t>V</w:t>
      </w:r>
      <w:r>
        <w:rPr>
          <w:rFonts w:cs="Arial"/>
        </w:rPr>
        <w:t>类水体，水体中主要超标因子为氨氮和总磷。</w:t>
      </w:r>
    </w:p>
    <w:p w:rsidR="00FE4FB5" w:rsidRDefault="001522ED">
      <w:pPr>
        <w:pStyle w:val="3"/>
        <w:rPr>
          <w:rFonts w:ascii="Arial" w:hAnsi="Arial" w:cs="Arial"/>
          <w:color w:val="auto"/>
        </w:rPr>
      </w:pPr>
      <w:bookmarkStart w:id="30" w:name="_Toc92082708"/>
      <w:r>
        <w:rPr>
          <w:rFonts w:ascii="Arial" w:hAnsi="Arial" w:cs="Arial"/>
          <w:color w:val="auto"/>
        </w:rPr>
        <w:t>声环境质量现状</w:t>
      </w:r>
      <w:bookmarkEnd w:id="30"/>
    </w:p>
    <w:p w:rsidR="00FE4FB5" w:rsidRDefault="001522ED">
      <w:pPr>
        <w:pStyle w:val="CharBodyText11bodytextBodyText"/>
        <w:spacing w:after="0" w:line="288" w:lineRule="auto"/>
        <w:rPr>
          <w:rFonts w:cs="Arial"/>
        </w:rPr>
      </w:pPr>
      <w:r>
        <w:rPr>
          <w:rFonts w:cs="Arial"/>
        </w:rPr>
        <w:t>根据监测结果，</w:t>
      </w:r>
      <w:r>
        <w:rPr>
          <w:rFonts w:cs="Arial" w:hint="eastAsia"/>
        </w:rPr>
        <w:t>各</w:t>
      </w:r>
      <w:r>
        <w:rPr>
          <w:rFonts w:cs="Arial"/>
        </w:rPr>
        <w:t>敏感点昼夜间声环境均能达到相应功能区标准限值。</w:t>
      </w:r>
    </w:p>
    <w:p w:rsidR="00FE4FB5" w:rsidRDefault="001522ED">
      <w:pPr>
        <w:pStyle w:val="CharBodyText11bodytextBodyText"/>
        <w:spacing w:after="0" w:line="288" w:lineRule="auto"/>
        <w:rPr>
          <w:rFonts w:cs="Arial"/>
        </w:rPr>
      </w:pPr>
      <w:r>
        <w:rPr>
          <w:rFonts w:cs="Arial"/>
        </w:rPr>
        <w:t>停车场</w:t>
      </w:r>
      <w:r>
        <w:rPr>
          <w:rFonts w:cs="Arial" w:hint="eastAsia"/>
        </w:rPr>
        <w:t>、车辆段</w:t>
      </w:r>
      <w:r>
        <w:rPr>
          <w:rFonts w:cs="Arial"/>
        </w:rPr>
        <w:t>场界噪声测点中，场界声环境均能够达到相应功能区标准限值。</w:t>
      </w:r>
    </w:p>
    <w:p w:rsidR="00FE4FB5" w:rsidRDefault="001522ED">
      <w:pPr>
        <w:pStyle w:val="3"/>
        <w:rPr>
          <w:rFonts w:ascii="Arial" w:hAnsi="Arial" w:cs="Arial"/>
          <w:color w:val="auto"/>
        </w:rPr>
      </w:pPr>
      <w:r>
        <w:rPr>
          <w:rFonts w:ascii="Arial" w:hAnsi="Arial" w:cs="Arial"/>
          <w:color w:val="auto"/>
        </w:rPr>
        <w:t>环境振动质量现状</w:t>
      </w:r>
    </w:p>
    <w:p w:rsidR="00FE4FB5" w:rsidRDefault="001522ED">
      <w:pPr>
        <w:pStyle w:val="CharBodyText11bodytextBodyText"/>
        <w:spacing w:after="0" w:line="288" w:lineRule="auto"/>
        <w:rPr>
          <w:rFonts w:cs="Arial"/>
        </w:rPr>
      </w:pPr>
      <w:r>
        <w:rPr>
          <w:rFonts w:cs="Arial"/>
        </w:rPr>
        <w:t>项目沿线各敏感点处室外、室内昼夜间环境振动均能达到相应功能区标准限值。</w:t>
      </w:r>
    </w:p>
    <w:p w:rsidR="00FE4FB5" w:rsidRDefault="001522ED">
      <w:pPr>
        <w:pStyle w:val="3"/>
        <w:rPr>
          <w:rFonts w:ascii="Arial" w:hAnsi="Arial" w:cs="Arial"/>
          <w:color w:val="auto"/>
        </w:rPr>
      </w:pPr>
      <w:r>
        <w:rPr>
          <w:rFonts w:ascii="Arial" w:hAnsi="Arial" w:cs="Arial"/>
          <w:color w:val="auto"/>
        </w:rPr>
        <w:t>电磁环境质量现状</w:t>
      </w:r>
    </w:p>
    <w:p w:rsidR="00FE4FB5" w:rsidRDefault="001522ED">
      <w:pPr>
        <w:pStyle w:val="CharBodyText11bodytextBodyText"/>
        <w:spacing w:after="0" w:line="288" w:lineRule="auto"/>
        <w:rPr>
          <w:rFonts w:cs="Arial"/>
        </w:rPr>
      </w:pPr>
      <w:r>
        <w:rPr>
          <w:rFonts w:cs="Arial"/>
        </w:rPr>
        <w:t>工程变电所场界各测点位工频电场强度、磁感应强度均能够满足《电磁环境控制限值》（</w:t>
      </w:r>
      <w:r>
        <w:rPr>
          <w:rFonts w:cs="Arial"/>
        </w:rPr>
        <w:t>GB38702-2014</w:t>
      </w:r>
      <w:r>
        <w:rPr>
          <w:rFonts w:cs="Arial"/>
        </w:rPr>
        <w:t>）相应频率的标准控制限值。</w:t>
      </w:r>
    </w:p>
    <w:p w:rsidR="00FE4FB5" w:rsidRDefault="001522ED">
      <w:pPr>
        <w:pStyle w:val="3"/>
        <w:rPr>
          <w:rFonts w:ascii="Arial" w:hAnsi="Arial" w:cs="Arial"/>
          <w:color w:val="auto"/>
        </w:rPr>
      </w:pPr>
      <w:r>
        <w:rPr>
          <w:rFonts w:ascii="Arial" w:hAnsi="Arial" w:cs="Arial" w:hint="eastAsia"/>
          <w:color w:val="auto"/>
        </w:rPr>
        <w:t>工程压线企业调查</w:t>
      </w:r>
    </w:p>
    <w:p w:rsidR="00FE4FB5" w:rsidRDefault="001522ED">
      <w:pPr>
        <w:pStyle w:val="CharBodyText11bodytextBodyText"/>
        <w:spacing w:after="0" w:line="288" w:lineRule="auto"/>
        <w:rPr>
          <w:rFonts w:cs="Arial"/>
        </w:rPr>
      </w:pPr>
      <w:r>
        <w:rPr>
          <w:rFonts w:cs="Arial"/>
        </w:rPr>
        <w:t>根据对工程线位下穿企业及工程停车场用地范围内拆迁企业的初步调查，本工程压线范围内涉及的企业场地环境符合相关标准</w:t>
      </w:r>
      <w:r>
        <w:rPr>
          <w:rFonts w:cs="Arial" w:hint="eastAsia"/>
        </w:rPr>
        <w:t>。</w:t>
      </w:r>
    </w:p>
    <w:p w:rsidR="00FE4FB5" w:rsidRDefault="001522ED">
      <w:pPr>
        <w:pStyle w:val="2"/>
        <w:spacing w:before="0" w:after="0"/>
        <w:rPr>
          <w:rFonts w:ascii="Arial" w:cs="Arial"/>
          <w:sz w:val="28"/>
          <w:szCs w:val="28"/>
        </w:rPr>
      </w:pPr>
      <w:bookmarkStart w:id="31" w:name="_Toc19416"/>
      <w:r>
        <w:rPr>
          <w:rFonts w:ascii="Arial" w:cs="Arial"/>
          <w:sz w:val="28"/>
          <w:szCs w:val="28"/>
        </w:rPr>
        <w:t>建设项目环境影响评价范围</w:t>
      </w:r>
      <w:bookmarkEnd w:id="31"/>
    </w:p>
    <w:p w:rsidR="00FE4FB5" w:rsidRDefault="001522ED">
      <w:pPr>
        <w:pStyle w:val="CharBodyText11bodytextBodyText"/>
        <w:spacing w:after="0" w:line="288" w:lineRule="auto"/>
        <w:rPr>
          <w:rFonts w:cs="Arial"/>
        </w:rPr>
      </w:pPr>
      <w:bookmarkStart w:id="32" w:name="_Toc359156678"/>
      <w:bookmarkStart w:id="33" w:name="_Toc342309288"/>
      <w:r>
        <w:rPr>
          <w:rFonts w:cs="Arial"/>
        </w:rPr>
        <w:t>1</w:t>
      </w:r>
      <w:r>
        <w:rPr>
          <w:rFonts w:cs="Arial"/>
        </w:rPr>
        <w:t>、生态环境影响评价范围</w:t>
      </w:r>
    </w:p>
    <w:p w:rsidR="00FE4FB5" w:rsidRDefault="001522ED">
      <w:pPr>
        <w:pStyle w:val="CharBodyText11bodytextBodyText"/>
        <w:spacing w:after="0" w:line="288" w:lineRule="auto"/>
        <w:rPr>
          <w:rFonts w:cs="Arial"/>
        </w:rPr>
      </w:pPr>
      <w:r>
        <w:rPr>
          <w:rFonts w:cs="Arial"/>
        </w:rPr>
        <w:t>（</w:t>
      </w:r>
      <w:r>
        <w:rPr>
          <w:rFonts w:cs="Arial"/>
        </w:rPr>
        <w:t>1</w:t>
      </w:r>
      <w:r>
        <w:rPr>
          <w:rFonts w:cs="Arial"/>
        </w:rPr>
        <w:t>）纵向范围：与工程设计范围相同；</w:t>
      </w:r>
    </w:p>
    <w:p w:rsidR="00FE4FB5" w:rsidRDefault="001522ED">
      <w:pPr>
        <w:pStyle w:val="CharBodyText11bodytextBodyText"/>
        <w:spacing w:after="0" w:line="288" w:lineRule="auto"/>
        <w:rPr>
          <w:rFonts w:cs="Arial"/>
        </w:rPr>
      </w:pPr>
      <w:r>
        <w:rPr>
          <w:rFonts w:cs="Arial"/>
        </w:rPr>
        <w:t>（</w:t>
      </w:r>
      <w:r>
        <w:rPr>
          <w:rFonts w:cs="Arial"/>
        </w:rPr>
        <w:t>2</w:t>
      </w:r>
      <w:r>
        <w:rPr>
          <w:rFonts w:cs="Arial"/>
        </w:rPr>
        <w:t>）横向范围：综合考虑拟建工程的吸引范围和线路两侧土地规划，评价范围取线路两侧</w:t>
      </w:r>
      <w:r>
        <w:rPr>
          <w:rFonts w:cs="Arial"/>
        </w:rPr>
        <w:t>100m</w:t>
      </w:r>
      <w:r>
        <w:rPr>
          <w:rFonts w:cs="Arial"/>
        </w:rPr>
        <w:t>。</w:t>
      </w:r>
    </w:p>
    <w:p w:rsidR="00FE4FB5" w:rsidRDefault="001522ED">
      <w:pPr>
        <w:pStyle w:val="CharBodyText11bodytextBodyText"/>
        <w:spacing w:after="0" w:line="288" w:lineRule="auto"/>
        <w:rPr>
          <w:rFonts w:cs="Arial"/>
        </w:rPr>
      </w:pPr>
      <w:r>
        <w:rPr>
          <w:rFonts w:cs="Arial"/>
        </w:rPr>
        <w:lastRenderedPageBreak/>
        <w:t>（</w:t>
      </w:r>
      <w:r>
        <w:rPr>
          <w:rFonts w:cs="Arial"/>
        </w:rPr>
        <w:t>3</w:t>
      </w:r>
      <w:r>
        <w:rPr>
          <w:rFonts w:cs="Arial"/>
        </w:rPr>
        <w:t>）停车场及其他临时用地界外</w:t>
      </w:r>
      <w:r>
        <w:rPr>
          <w:rFonts w:cs="Arial"/>
        </w:rPr>
        <w:t>100m</w:t>
      </w:r>
      <w:r>
        <w:rPr>
          <w:rFonts w:cs="Arial"/>
        </w:rPr>
        <w:t>。</w:t>
      </w:r>
    </w:p>
    <w:p w:rsidR="00FE4FB5" w:rsidRDefault="001522ED">
      <w:pPr>
        <w:pStyle w:val="CharBodyText11bodytextBodyText"/>
        <w:spacing w:after="0" w:line="288" w:lineRule="auto"/>
        <w:rPr>
          <w:rFonts w:cs="Arial"/>
        </w:rPr>
      </w:pPr>
      <w:r>
        <w:rPr>
          <w:rFonts w:cs="Arial"/>
        </w:rPr>
        <w:t>评价过程中，将城市交通、社会环境等因子的评价范围扩大至工程可能产生明显影响区域。</w:t>
      </w:r>
    </w:p>
    <w:p w:rsidR="00FE4FB5" w:rsidRDefault="001522ED">
      <w:pPr>
        <w:pStyle w:val="CharBodyText11bodytextBodyText"/>
        <w:spacing w:after="0" w:line="288" w:lineRule="auto"/>
        <w:rPr>
          <w:rFonts w:cs="Arial"/>
        </w:rPr>
      </w:pPr>
      <w:r>
        <w:rPr>
          <w:rFonts w:cs="Arial"/>
        </w:rPr>
        <w:t>2</w:t>
      </w:r>
      <w:r>
        <w:rPr>
          <w:rFonts w:cs="Arial"/>
        </w:rPr>
        <w:t>、声环境影响评价范围</w:t>
      </w:r>
    </w:p>
    <w:p w:rsidR="00FE4FB5" w:rsidRDefault="001522ED">
      <w:pPr>
        <w:pStyle w:val="CharBodyText11bodytextBodyText"/>
        <w:spacing w:after="0" w:line="288" w:lineRule="auto"/>
        <w:rPr>
          <w:rFonts w:cs="Arial"/>
        </w:rPr>
      </w:pPr>
      <w:r>
        <w:rPr>
          <w:rFonts w:cs="Arial"/>
        </w:rPr>
        <w:t>地下车站风亭、主变电所周围</w:t>
      </w:r>
      <w:r>
        <w:rPr>
          <w:rFonts w:cs="Arial"/>
        </w:rPr>
        <w:t>50m</w:t>
      </w:r>
      <w:r>
        <w:rPr>
          <w:rFonts w:cs="Arial"/>
        </w:rPr>
        <w:t>以内区域；停车场出入段地上线路两侧</w:t>
      </w:r>
      <w:r>
        <w:rPr>
          <w:rFonts w:cs="Arial"/>
        </w:rPr>
        <w:t>150m</w:t>
      </w:r>
      <w:r>
        <w:rPr>
          <w:rFonts w:cs="Arial"/>
        </w:rPr>
        <w:t>以内区域；停车场厂界外</w:t>
      </w:r>
      <w:r>
        <w:rPr>
          <w:rFonts w:cs="Arial"/>
        </w:rPr>
        <w:t>1m</w:t>
      </w:r>
      <w:r>
        <w:rPr>
          <w:rFonts w:cs="Arial"/>
        </w:rPr>
        <w:t>，并适当扩大至受影响区域。</w:t>
      </w:r>
    </w:p>
    <w:p w:rsidR="00FE4FB5" w:rsidRDefault="001522ED">
      <w:pPr>
        <w:pStyle w:val="CharBodyText11bodytextBodyText"/>
        <w:spacing w:after="0" w:line="288" w:lineRule="auto"/>
        <w:rPr>
          <w:rFonts w:cs="Arial"/>
        </w:rPr>
      </w:pPr>
      <w:r>
        <w:rPr>
          <w:rFonts w:cs="Arial"/>
        </w:rPr>
        <w:t>3</w:t>
      </w:r>
      <w:r>
        <w:rPr>
          <w:rFonts w:cs="Arial"/>
        </w:rPr>
        <w:t>、振动环境影响评价范围</w:t>
      </w:r>
    </w:p>
    <w:p w:rsidR="00FE4FB5" w:rsidRDefault="001522ED">
      <w:pPr>
        <w:pStyle w:val="CharBodyText11bodytextBodyText"/>
        <w:spacing w:after="0" w:line="288" w:lineRule="auto"/>
        <w:rPr>
          <w:rFonts w:cs="Arial"/>
        </w:rPr>
      </w:pPr>
      <w:r>
        <w:rPr>
          <w:rFonts w:cs="Arial"/>
        </w:rPr>
        <w:t>根据本工程轨道交通振动干扰特点和干扰强度，以及沿线敏感点的相对位置等实际情况，确定本次振动环境影响评价范围为轨道交通外轨中心线两侧</w:t>
      </w:r>
      <w:r>
        <w:rPr>
          <w:rFonts w:cs="Arial"/>
        </w:rPr>
        <w:t>60m</w:t>
      </w:r>
      <w:r>
        <w:rPr>
          <w:rFonts w:cs="Arial"/>
        </w:rPr>
        <w:t>以内区域，室内二次结构噪声影响评价范围为隧道垂直上方至外轨中心线两侧</w:t>
      </w:r>
      <w:r>
        <w:rPr>
          <w:rFonts w:cs="Arial"/>
        </w:rPr>
        <w:t>10m</w:t>
      </w:r>
      <w:r>
        <w:rPr>
          <w:rFonts w:cs="Arial"/>
        </w:rPr>
        <w:t>以内区域。</w:t>
      </w:r>
    </w:p>
    <w:p w:rsidR="00FE4FB5" w:rsidRDefault="001522ED">
      <w:pPr>
        <w:pStyle w:val="CharBodyText11bodytextBodyText"/>
        <w:spacing w:after="0" w:line="288" w:lineRule="auto"/>
        <w:rPr>
          <w:rFonts w:cs="Arial"/>
        </w:rPr>
      </w:pPr>
      <w:r>
        <w:rPr>
          <w:rFonts w:cs="Arial"/>
        </w:rPr>
        <w:t>4</w:t>
      </w:r>
      <w:r>
        <w:rPr>
          <w:rFonts w:cs="Arial"/>
        </w:rPr>
        <w:t>、电磁环境评价范围</w:t>
      </w:r>
    </w:p>
    <w:p w:rsidR="00FE4FB5" w:rsidRDefault="001522ED">
      <w:pPr>
        <w:pStyle w:val="CharBodyText11bodytextBodyText"/>
        <w:spacing w:after="0" w:line="288" w:lineRule="auto"/>
        <w:rPr>
          <w:rFonts w:cs="Arial"/>
        </w:rPr>
      </w:pPr>
      <w:r>
        <w:rPr>
          <w:rFonts w:cs="Arial"/>
        </w:rPr>
        <w:t>根据</w:t>
      </w:r>
      <w:r>
        <w:rPr>
          <w:rFonts w:cs="Arial"/>
        </w:rPr>
        <w:t>HJ453-2008</w:t>
      </w:r>
      <w:r>
        <w:rPr>
          <w:rFonts w:cs="Arial"/>
        </w:rPr>
        <w:t>《环境影响评价技术导则</w:t>
      </w:r>
      <w:r>
        <w:rPr>
          <w:rFonts w:cs="Arial"/>
        </w:rPr>
        <w:t xml:space="preserve"> </w:t>
      </w:r>
      <w:r>
        <w:rPr>
          <w:rFonts w:cs="Arial"/>
        </w:rPr>
        <w:t>城市轨道交通》，本工程沿线居民电视收看受影响评价范围为停车场出入段周围</w:t>
      </w:r>
      <w:r>
        <w:rPr>
          <w:rFonts w:cs="Arial"/>
        </w:rPr>
        <w:t>50</w:t>
      </w:r>
      <w:r>
        <w:rPr>
          <w:rFonts w:cs="Arial"/>
        </w:rPr>
        <w:t>米以内区域，</w:t>
      </w:r>
      <w:r>
        <w:rPr>
          <w:rFonts w:cs="Arial"/>
        </w:rPr>
        <w:t>110KV</w:t>
      </w:r>
      <w:r>
        <w:rPr>
          <w:rFonts w:cs="Arial"/>
        </w:rPr>
        <w:t>主变电所评价范围为变电所边界外</w:t>
      </w:r>
      <w:r>
        <w:rPr>
          <w:rFonts w:cs="Arial"/>
        </w:rPr>
        <w:t>50m</w:t>
      </w:r>
      <w:r>
        <w:rPr>
          <w:rFonts w:cs="Arial"/>
        </w:rPr>
        <w:t>以内。</w:t>
      </w:r>
    </w:p>
    <w:p w:rsidR="00FE4FB5" w:rsidRDefault="001522ED">
      <w:pPr>
        <w:pStyle w:val="CharBodyText11bodytextBodyText"/>
        <w:spacing w:after="0" w:line="288" w:lineRule="auto"/>
        <w:rPr>
          <w:rFonts w:cs="Arial"/>
        </w:rPr>
      </w:pPr>
      <w:r>
        <w:rPr>
          <w:rFonts w:cs="Arial"/>
        </w:rPr>
        <w:t>5</w:t>
      </w:r>
      <w:r>
        <w:rPr>
          <w:rFonts w:cs="Arial"/>
        </w:rPr>
        <w:t>、地表水环境影响评价范围</w:t>
      </w:r>
    </w:p>
    <w:p w:rsidR="00FE4FB5" w:rsidRDefault="001522ED">
      <w:pPr>
        <w:pStyle w:val="CharBodyText11bodytextBodyText"/>
        <w:spacing w:after="0" w:line="288" w:lineRule="auto"/>
        <w:rPr>
          <w:rFonts w:cs="Arial"/>
        </w:rPr>
      </w:pPr>
      <w:r>
        <w:rPr>
          <w:rFonts w:cs="Arial"/>
        </w:rPr>
        <w:t>本次评价范围为工程设计范围内的</w:t>
      </w:r>
      <w:r>
        <w:rPr>
          <w:rFonts w:cs="Arial" w:hint="eastAsia"/>
        </w:rPr>
        <w:t>14</w:t>
      </w:r>
      <w:r>
        <w:rPr>
          <w:rFonts w:cs="Arial"/>
        </w:rPr>
        <w:t>个车站</w:t>
      </w:r>
      <w:r>
        <w:rPr>
          <w:rFonts w:cs="Arial" w:hint="eastAsia"/>
        </w:rPr>
        <w:t>、四堡</w:t>
      </w:r>
      <w:r>
        <w:rPr>
          <w:rFonts w:cs="Arial"/>
        </w:rPr>
        <w:t>停车场</w:t>
      </w:r>
      <w:r>
        <w:rPr>
          <w:rFonts w:cs="Arial" w:hint="eastAsia"/>
        </w:rPr>
        <w:t>和昌达路车辆段</w:t>
      </w:r>
      <w:r>
        <w:rPr>
          <w:rFonts w:cs="Arial"/>
        </w:rPr>
        <w:t>污染源排放口。</w:t>
      </w:r>
    </w:p>
    <w:p w:rsidR="00FE4FB5" w:rsidRDefault="001522ED">
      <w:pPr>
        <w:pStyle w:val="CharBodyText11bodytextBodyText"/>
        <w:spacing w:after="0" w:line="288" w:lineRule="auto"/>
        <w:rPr>
          <w:rFonts w:cs="Arial"/>
        </w:rPr>
      </w:pPr>
      <w:r>
        <w:rPr>
          <w:rFonts w:cs="Arial"/>
        </w:rPr>
        <w:t>6</w:t>
      </w:r>
      <w:r>
        <w:rPr>
          <w:rFonts w:cs="Arial"/>
        </w:rPr>
        <w:t>．大气环境影响评价范围</w:t>
      </w:r>
    </w:p>
    <w:p w:rsidR="00FE4FB5" w:rsidRDefault="001522ED">
      <w:pPr>
        <w:pStyle w:val="CharBodyText11bodytextBodyText"/>
        <w:spacing w:after="0" w:line="288" w:lineRule="auto"/>
        <w:rPr>
          <w:rFonts w:cs="Arial"/>
        </w:rPr>
      </w:pPr>
      <w:r>
        <w:rPr>
          <w:rFonts w:cs="Arial"/>
        </w:rPr>
        <w:t>地下车站排风亭、活塞风亭周围</w:t>
      </w:r>
      <w:r>
        <w:rPr>
          <w:rFonts w:cs="Arial"/>
        </w:rPr>
        <w:t>50m</w:t>
      </w:r>
      <w:r>
        <w:rPr>
          <w:rFonts w:cs="Arial"/>
        </w:rPr>
        <w:t>范围。</w:t>
      </w:r>
    </w:p>
    <w:p w:rsidR="00FE4FB5" w:rsidRDefault="001522ED">
      <w:pPr>
        <w:pStyle w:val="CharBodyText11bodytextBodyText"/>
        <w:spacing w:after="0" w:line="288" w:lineRule="auto"/>
        <w:rPr>
          <w:rFonts w:cs="Arial"/>
        </w:rPr>
      </w:pPr>
      <w:r>
        <w:rPr>
          <w:rFonts w:cs="Arial"/>
        </w:rPr>
        <w:t>7</w:t>
      </w:r>
      <w:r>
        <w:rPr>
          <w:rFonts w:cs="Arial"/>
        </w:rPr>
        <w:t>．固体废物环境影响评价范围</w:t>
      </w:r>
    </w:p>
    <w:p w:rsidR="00FE4FB5" w:rsidRDefault="001522ED">
      <w:pPr>
        <w:pStyle w:val="CharBodyText11bodytextBodyText"/>
        <w:spacing w:after="0" w:line="288" w:lineRule="auto"/>
        <w:rPr>
          <w:rFonts w:cs="Arial"/>
        </w:rPr>
      </w:pPr>
      <w:r>
        <w:rPr>
          <w:rFonts w:cs="Arial"/>
        </w:rPr>
        <w:t>工程沿线车站及停车场产生的固体废物。</w:t>
      </w:r>
    </w:p>
    <w:p w:rsidR="00FE4FB5" w:rsidRDefault="00FE4FB5">
      <w:pPr>
        <w:pStyle w:val="CharBodyText11bodytextBodyText"/>
        <w:rPr>
          <w:rFonts w:cs="Arial"/>
        </w:rPr>
      </w:pPr>
    </w:p>
    <w:p w:rsidR="00FE4FB5" w:rsidRDefault="00FE4FB5">
      <w:pPr>
        <w:pStyle w:val="CharBodyText11bodytextBodyText"/>
        <w:rPr>
          <w:rFonts w:cs="Arial"/>
        </w:rPr>
        <w:sectPr w:rsidR="00FE4FB5">
          <w:pgSz w:w="11907" w:h="16840"/>
          <w:pgMar w:top="1644" w:right="1406" w:bottom="1701" w:left="1157" w:header="964" w:footer="964" w:gutter="567"/>
          <w:cols w:space="720"/>
          <w:docGrid w:type="linesAndChars" w:linePitch="421" w:charSpace="-3161"/>
        </w:sectPr>
      </w:pPr>
    </w:p>
    <w:p w:rsidR="00FE4FB5" w:rsidRDefault="001522ED">
      <w:pPr>
        <w:pStyle w:val="1"/>
        <w:tabs>
          <w:tab w:val="clear" w:pos="3450"/>
        </w:tabs>
        <w:spacing w:before="0" w:after="0"/>
        <w:ind w:left="0" w:firstLine="0"/>
        <w:rPr>
          <w:rFonts w:ascii="Arial" w:hAnsi="Arial" w:cs="Arial"/>
        </w:rPr>
      </w:pPr>
      <w:bookmarkStart w:id="34" w:name="_Toc5565"/>
      <w:bookmarkEnd w:id="32"/>
      <w:bookmarkEnd w:id="33"/>
      <w:r>
        <w:rPr>
          <w:rFonts w:ascii="Arial" w:hAnsi="Arial" w:cs="Arial"/>
        </w:rPr>
        <w:lastRenderedPageBreak/>
        <w:t>建设项目环境影响预测及拟采取的主要措施与效果</w:t>
      </w:r>
      <w:bookmarkEnd w:id="34"/>
    </w:p>
    <w:p w:rsidR="00FE4FB5" w:rsidRDefault="001522ED">
      <w:pPr>
        <w:pStyle w:val="2"/>
        <w:spacing w:before="0" w:after="0"/>
        <w:rPr>
          <w:rFonts w:ascii="Arial" w:cs="Arial"/>
          <w:sz w:val="28"/>
          <w:szCs w:val="28"/>
        </w:rPr>
      </w:pPr>
      <w:bookmarkStart w:id="35" w:name="_Toc28515"/>
      <w:r>
        <w:rPr>
          <w:rFonts w:ascii="Arial" w:cs="Arial"/>
          <w:sz w:val="28"/>
          <w:szCs w:val="28"/>
        </w:rPr>
        <w:t>污染源</w:t>
      </w:r>
      <w:bookmarkEnd w:id="35"/>
    </w:p>
    <w:p w:rsidR="00FE4FB5" w:rsidRDefault="001522ED">
      <w:pPr>
        <w:pStyle w:val="3"/>
        <w:rPr>
          <w:rFonts w:ascii="Arial" w:hAnsi="Arial" w:cs="Arial"/>
          <w:color w:val="auto"/>
          <w:lang w:val="zh-CN"/>
        </w:rPr>
      </w:pPr>
      <w:r>
        <w:rPr>
          <w:rFonts w:ascii="Arial" w:hAnsi="Arial" w:cs="Arial"/>
        </w:rPr>
        <w:t>噪声</w:t>
      </w:r>
    </w:p>
    <w:p w:rsidR="00FE4FB5" w:rsidRDefault="001522ED">
      <w:pPr>
        <w:pStyle w:val="CharBodyText11bodytextBodyText"/>
        <w:spacing w:after="0" w:line="288" w:lineRule="auto"/>
        <w:rPr>
          <w:rFonts w:cs="Arial"/>
        </w:rPr>
      </w:pPr>
      <w:r>
        <w:rPr>
          <w:rFonts w:cs="Arial"/>
        </w:rPr>
        <w:t>1</w:t>
      </w:r>
      <w:r>
        <w:rPr>
          <w:rFonts w:cs="Arial"/>
        </w:rPr>
        <w:t>、施工期噪声源</w:t>
      </w:r>
    </w:p>
    <w:p w:rsidR="00FE4FB5" w:rsidRDefault="001522ED">
      <w:pPr>
        <w:pStyle w:val="CharBodyText11bodytextBodyText"/>
        <w:spacing w:after="0" w:line="288" w:lineRule="auto"/>
        <w:rPr>
          <w:rFonts w:cs="Arial"/>
        </w:rPr>
      </w:pPr>
      <w:r>
        <w:rPr>
          <w:rFonts w:cs="Arial"/>
        </w:rPr>
        <w:t>本工程施工期噪声源主要为动力式施工机械产生的噪声，根据《环境噪声与振动控制工程技术导则（</w:t>
      </w:r>
      <w:r>
        <w:rPr>
          <w:rFonts w:cs="Arial"/>
        </w:rPr>
        <w:t>HJ2034-2013</w:t>
      </w:r>
      <w:r>
        <w:rPr>
          <w:rFonts w:cs="Arial"/>
        </w:rPr>
        <w:t>）》，各类施工机械噪声测量值见表</w:t>
      </w:r>
      <w:r>
        <w:rPr>
          <w:rFonts w:cs="Arial"/>
        </w:rPr>
        <w:t>3-1</w:t>
      </w:r>
      <w:r>
        <w:rPr>
          <w:rFonts w:cs="Arial"/>
        </w:rPr>
        <w:t>。</w:t>
      </w:r>
    </w:p>
    <w:p w:rsidR="00FE4FB5" w:rsidRDefault="001522ED">
      <w:pPr>
        <w:pStyle w:val="CharBodyText11bodytextBodyText"/>
        <w:spacing w:after="0" w:line="288" w:lineRule="auto"/>
        <w:ind w:firstLine="0"/>
        <w:jc w:val="center"/>
        <w:rPr>
          <w:rFonts w:cs="Arial"/>
          <w:lang w:val="zh-CN"/>
        </w:rPr>
      </w:pPr>
      <w:r>
        <w:rPr>
          <w:rFonts w:cs="Arial"/>
          <w:lang w:val="zh-CN"/>
        </w:rPr>
        <w:t>表</w:t>
      </w:r>
      <w:r>
        <w:rPr>
          <w:rFonts w:cs="Arial"/>
        </w:rPr>
        <w:t xml:space="preserve">3-1  </w:t>
      </w:r>
      <w:r>
        <w:rPr>
          <w:rFonts w:cs="Arial"/>
          <w:lang w:val="zh-CN"/>
        </w:rPr>
        <w:t>施工机械及车辆噪声源强</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1468"/>
        <w:gridCol w:w="1228"/>
        <w:gridCol w:w="2544"/>
        <w:gridCol w:w="1905"/>
        <w:gridCol w:w="1652"/>
      </w:tblGrid>
      <w:tr w:rsidR="00FE4FB5" w:rsidTr="00074BFC">
        <w:trPr>
          <w:jc w:val="center"/>
        </w:trPr>
        <w:tc>
          <w:tcPr>
            <w:tcW w:w="834"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施工阶段</w:t>
            </w:r>
          </w:p>
        </w:tc>
        <w:tc>
          <w:tcPr>
            <w:tcW w:w="698"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序号</w:t>
            </w:r>
          </w:p>
        </w:tc>
        <w:tc>
          <w:tcPr>
            <w:tcW w:w="1446"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施工设备</w:t>
            </w:r>
          </w:p>
        </w:tc>
        <w:tc>
          <w:tcPr>
            <w:tcW w:w="108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距离声源</w:t>
            </w:r>
            <w:r>
              <w:rPr>
                <w:rFonts w:ascii="Arial" w:hAnsi="Arial" w:cs="Arial"/>
              </w:rPr>
              <w:t>5m</w:t>
            </w:r>
          </w:p>
        </w:tc>
        <w:tc>
          <w:tcPr>
            <w:tcW w:w="93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距离声源</w:t>
            </w:r>
            <w:r>
              <w:rPr>
                <w:rFonts w:ascii="Arial" w:hAnsi="Arial" w:cs="Arial"/>
              </w:rPr>
              <w:t>10m</w:t>
            </w:r>
          </w:p>
        </w:tc>
      </w:tr>
      <w:tr w:rsidR="00FE4FB5" w:rsidTr="00074BFC">
        <w:trPr>
          <w:jc w:val="center"/>
        </w:trPr>
        <w:tc>
          <w:tcPr>
            <w:tcW w:w="834" w:type="pct"/>
            <w:vMerge w:val="restart"/>
            <w:tcMar>
              <w:left w:w="57" w:type="dxa"/>
              <w:right w:w="57"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土方阶段</w:t>
            </w:r>
          </w:p>
        </w:tc>
        <w:tc>
          <w:tcPr>
            <w:tcW w:w="698"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1</w:t>
            </w:r>
          </w:p>
        </w:tc>
        <w:tc>
          <w:tcPr>
            <w:tcW w:w="1446"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液压挖掘机</w:t>
            </w:r>
          </w:p>
        </w:tc>
        <w:tc>
          <w:tcPr>
            <w:tcW w:w="108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82~90</w:t>
            </w:r>
          </w:p>
        </w:tc>
        <w:tc>
          <w:tcPr>
            <w:tcW w:w="93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78~86</w:t>
            </w:r>
          </w:p>
        </w:tc>
      </w:tr>
      <w:tr w:rsidR="00FE4FB5" w:rsidTr="00074BFC">
        <w:trPr>
          <w:jc w:val="center"/>
        </w:trPr>
        <w:tc>
          <w:tcPr>
            <w:tcW w:w="834" w:type="pct"/>
            <w:vMerge/>
            <w:tcMar>
              <w:left w:w="57" w:type="dxa"/>
              <w:right w:w="57" w:type="dxa"/>
            </w:tcMar>
            <w:vAlign w:val="center"/>
          </w:tcPr>
          <w:p w:rsidR="00FE4FB5" w:rsidRDefault="00FE4FB5">
            <w:pPr>
              <w:pStyle w:val="a7"/>
              <w:adjustRightInd w:val="0"/>
              <w:snapToGrid w:val="0"/>
              <w:spacing w:line="240" w:lineRule="exact"/>
              <w:jc w:val="center"/>
              <w:rPr>
                <w:rFonts w:ascii="Arial" w:hAnsi="Arial" w:cs="Arial"/>
              </w:rPr>
            </w:pPr>
          </w:p>
        </w:tc>
        <w:tc>
          <w:tcPr>
            <w:tcW w:w="698"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2</w:t>
            </w:r>
          </w:p>
        </w:tc>
        <w:tc>
          <w:tcPr>
            <w:tcW w:w="1446"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电动挖掘机</w:t>
            </w:r>
          </w:p>
        </w:tc>
        <w:tc>
          <w:tcPr>
            <w:tcW w:w="108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80~86</w:t>
            </w:r>
          </w:p>
        </w:tc>
        <w:tc>
          <w:tcPr>
            <w:tcW w:w="93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75~83</w:t>
            </w:r>
          </w:p>
        </w:tc>
      </w:tr>
      <w:tr w:rsidR="00FE4FB5" w:rsidTr="00074BFC">
        <w:trPr>
          <w:jc w:val="center"/>
        </w:trPr>
        <w:tc>
          <w:tcPr>
            <w:tcW w:w="834" w:type="pct"/>
            <w:vMerge/>
            <w:tcMar>
              <w:left w:w="57" w:type="dxa"/>
              <w:right w:w="57" w:type="dxa"/>
            </w:tcMar>
            <w:vAlign w:val="center"/>
          </w:tcPr>
          <w:p w:rsidR="00FE4FB5" w:rsidRDefault="00FE4FB5">
            <w:pPr>
              <w:pStyle w:val="a7"/>
              <w:adjustRightInd w:val="0"/>
              <w:snapToGrid w:val="0"/>
              <w:spacing w:line="240" w:lineRule="exact"/>
              <w:jc w:val="center"/>
              <w:rPr>
                <w:rFonts w:ascii="Arial" w:hAnsi="Arial" w:cs="Arial"/>
              </w:rPr>
            </w:pPr>
          </w:p>
        </w:tc>
        <w:tc>
          <w:tcPr>
            <w:tcW w:w="698"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3</w:t>
            </w:r>
          </w:p>
        </w:tc>
        <w:tc>
          <w:tcPr>
            <w:tcW w:w="1446"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推土机</w:t>
            </w:r>
          </w:p>
        </w:tc>
        <w:tc>
          <w:tcPr>
            <w:tcW w:w="108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83~88</w:t>
            </w:r>
          </w:p>
        </w:tc>
        <w:tc>
          <w:tcPr>
            <w:tcW w:w="93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80~85</w:t>
            </w:r>
          </w:p>
        </w:tc>
      </w:tr>
      <w:tr w:rsidR="00FE4FB5" w:rsidTr="00074BFC">
        <w:trPr>
          <w:jc w:val="center"/>
        </w:trPr>
        <w:tc>
          <w:tcPr>
            <w:tcW w:w="834" w:type="pct"/>
            <w:vMerge/>
            <w:tcMar>
              <w:left w:w="57" w:type="dxa"/>
              <w:right w:w="57" w:type="dxa"/>
            </w:tcMar>
            <w:vAlign w:val="center"/>
          </w:tcPr>
          <w:p w:rsidR="00FE4FB5" w:rsidRDefault="00FE4FB5">
            <w:pPr>
              <w:pStyle w:val="a7"/>
              <w:adjustRightInd w:val="0"/>
              <w:snapToGrid w:val="0"/>
              <w:spacing w:line="240" w:lineRule="exact"/>
              <w:jc w:val="center"/>
              <w:rPr>
                <w:rFonts w:ascii="Arial" w:hAnsi="Arial" w:cs="Arial"/>
              </w:rPr>
            </w:pPr>
          </w:p>
        </w:tc>
        <w:tc>
          <w:tcPr>
            <w:tcW w:w="698"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4</w:t>
            </w:r>
          </w:p>
        </w:tc>
        <w:tc>
          <w:tcPr>
            <w:tcW w:w="1446"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轮式装载机</w:t>
            </w:r>
          </w:p>
        </w:tc>
        <w:tc>
          <w:tcPr>
            <w:tcW w:w="108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90~95</w:t>
            </w:r>
          </w:p>
        </w:tc>
        <w:tc>
          <w:tcPr>
            <w:tcW w:w="93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85~91</w:t>
            </w:r>
          </w:p>
        </w:tc>
      </w:tr>
      <w:tr w:rsidR="00FE4FB5" w:rsidTr="00074BFC">
        <w:trPr>
          <w:jc w:val="center"/>
        </w:trPr>
        <w:tc>
          <w:tcPr>
            <w:tcW w:w="834" w:type="pct"/>
            <w:vMerge/>
            <w:tcMar>
              <w:left w:w="57" w:type="dxa"/>
              <w:right w:w="57" w:type="dxa"/>
            </w:tcMar>
            <w:vAlign w:val="center"/>
          </w:tcPr>
          <w:p w:rsidR="00FE4FB5" w:rsidRDefault="00FE4FB5">
            <w:pPr>
              <w:pStyle w:val="a7"/>
              <w:adjustRightInd w:val="0"/>
              <w:snapToGrid w:val="0"/>
              <w:spacing w:line="240" w:lineRule="exact"/>
              <w:jc w:val="center"/>
              <w:rPr>
                <w:rFonts w:ascii="Arial" w:hAnsi="Arial" w:cs="Arial"/>
              </w:rPr>
            </w:pPr>
          </w:p>
        </w:tc>
        <w:tc>
          <w:tcPr>
            <w:tcW w:w="698"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5</w:t>
            </w:r>
          </w:p>
        </w:tc>
        <w:tc>
          <w:tcPr>
            <w:tcW w:w="1446"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重型运输车</w:t>
            </w:r>
          </w:p>
        </w:tc>
        <w:tc>
          <w:tcPr>
            <w:tcW w:w="108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82~90</w:t>
            </w:r>
          </w:p>
        </w:tc>
        <w:tc>
          <w:tcPr>
            <w:tcW w:w="93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78~86</w:t>
            </w:r>
          </w:p>
        </w:tc>
      </w:tr>
      <w:tr w:rsidR="00FE4FB5" w:rsidTr="00074BFC">
        <w:trPr>
          <w:jc w:val="center"/>
        </w:trPr>
        <w:tc>
          <w:tcPr>
            <w:tcW w:w="834" w:type="pct"/>
            <w:vMerge w:val="restart"/>
            <w:tcMar>
              <w:left w:w="57" w:type="dxa"/>
              <w:right w:w="57"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基础阶段</w:t>
            </w:r>
          </w:p>
        </w:tc>
        <w:tc>
          <w:tcPr>
            <w:tcW w:w="698"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6</w:t>
            </w:r>
          </w:p>
        </w:tc>
        <w:tc>
          <w:tcPr>
            <w:tcW w:w="1446"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静力打桩机</w:t>
            </w:r>
          </w:p>
        </w:tc>
        <w:tc>
          <w:tcPr>
            <w:tcW w:w="108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70~75</w:t>
            </w:r>
          </w:p>
        </w:tc>
        <w:tc>
          <w:tcPr>
            <w:tcW w:w="93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68~73</w:t>
            </w:r>
          </w:p>
        </w:tc>
      </w:tr>
      <w:tr w:rsidR="00FE4FB5" w:rsidTr="00074BFC">
        <w:trPr>
          <w:jc w:val="center"/>
        </w:trPr>
        <w:tc>
          <w:tcPr>
            <w:tcW w:w="834" w:type="pct"/>
            <w:vMerge/>
            <w:tcMar>
              <w:left w:w="57" w:type="dxa"/>
              <w:right w:w="57" w:type="dxa"/>
            </w:tcMar>
            <w:vAlign w:val="center"/>
          </w:tcPr>
          <w:p w:rsidR="00FE4FB5" w:rsidRDefault="00FE4FB5">
            <w:pPr>
              <w:pStyle w:val="a7"/>
              <w:adjustRightInd w:val="0"/>
              <w:snapToGrid w:val="0"/>
              <w:spacing w:line="240" w:lineRule="exact"/>
              <w:jc w:val="center"/>
              <w:rPr>
                <w:rFonts w:ascii="Arial" w:hAnsi="Arial" w:cs="Arial"/>
              </w:rPr>
            </w:pPr>
          </w:p>
        </w:tc>
        <w:tc>
          <w:tcPr>
            <w:tcW w:w="698"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w:t>
            </w:r>
          </w:p>
        </w:tc>
        <w:tc>
          <w:tcPr>
            <w:tcW w:w="1446"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空压机</w:t>
            </w:r>
          </w:p>
        </w:tc>
        <w:tc>
          <w:tcPr>
            <w:tcW w:w="108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88~92</w:t>
            </w:r>
          </w:p>
        </w:tc>
        <w:tc>
          <w:tcPr>
            <w:tcW w:w="93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83~88</w:t>
            </w:r>
          </w:p>
        </w:tc>
      </w:tr>
      <w:tr w:rsidR="00FE4FB5" w:rsidTr="00074BFC">
        <w:trPr>
          <w:jc w:val="center"/>
        </w:trPr>
        <w:tc>
          <w:tcPr>
            <w:tcW w:w="834" w:type="pct"/>
            <w:vMerge/>
            <w:tcMar>
              <w:left w:w="57" w:type="dxa"/>
              <w:right w:w="57" w:type="dxa"/>
            </w:tcMar>
            <w:vAlign w:val="center"/>
          </w:tcPr>
          <w:p w:rsidR="00FE4FB5" w:rsidRDefault="00FE4FB5">
            <w:pPr>
              <w:pStyle w:val="a7"/>
              <w:adjustRightInd w:val="0"/>
              <w:snapToGrid w:val="0"/>
              <w:spacing w:line="240" w:lineRule="exact"/>
              <w:jc w:val="center"/>
              <w:rPr>
                <w:rFonts w:ascii="Arial" w:hAnsi="Arial" w:cs="Arial"/>
              </w:rPr>
            </w:pPr>
          </w:p>
        </w:tc>
        <w:tc>
          <w:tcPr>
            <w:tcW w:w="698"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w:t>
            </w:r>
          </w:p>
        </w:tc>
        <w:tc>
          <w:tcPr>
            <w:tcW w:w="1446"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风锤</w:t>
            </w:r>
          </w:p>
        </w:tc>
        <w:tc>
          <w:tcPr>
            <w:tcW w:w="108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88~92</w:t>
            </w:r>
          </w:p>
        </w:tc>
        <w:tc>
          <w:tcPr>
            <w:tcW w:w="93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83~87</w:t>
            </w:r>
          </w:p>
        </w:tc>
      </w:tr>
      <w:tr w:rsidR="00FE4FB5" w:rsidTr="00074BFC">
        <w:trPr>
          <w:jc w:val="center"/>
        </w:trPr>
        <w:tc>
          <w:tcPr>
            <w:tcW w:w="834" w:type="pct"/>
            <w:vMerge w:val="restart"/>
            <w:tcMar>
              <w:left w:w="57" w:type="dxa"/>
              <w:right w:w="57"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结构阶段</w:t>
            </w:r>
          </w:p>
        </w:tc>
        <w:tc>
          <w:tcPr>
            <w:tcW w:w="698"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9</w:t>
            </w:r>
          </w:p>
        </w:tc>
        <w:tc>
          <w:tcPr>
            <w:tcW w:w="1446"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混凝土振捣器</w:t>
            </w:r>
          </w:p>
        </w:tc>
        <w:tc>
          <w:tcPr>
            <w:tcW w:w="108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80~88</w:t>
            </w:r>
          </w:p>
        </w:tc>
        <w:tc>
          <w:tcPr>
            <w:tcW w:w="93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75~84</w:t>
            </w:r>
          </w:p>
        </w:tc>
      </w:tr>
      <w:tr w:rsidR="00FE4FB5" w:rsidTr="00074BFC">
        <w:trPr>
          <w:jc w:val="center"/>
        </w:trPr>
        <w:tc>
          <w:tcPr>
            <w:tcW w:w="834" w:type="pct"/>
            <w:vMerge/>
            <w:tcMar>
              <w:left w:w="57" w:type="dxa"/>
              <w:right w:w="57" w:type="dxa"/>
            </w:tcMar>
            <w:vAlign w:val="center"/>
          </w:tcPr>
          <w:p w:rsidR="00FE4FB5" w:rsidRDefault="00FE4FB5">
            <w:pPr>
              <w:pStyle w:val="a7"/>
              <w:adjustRightInd w:val="0"/>
              <w:snapToGrid w:val="0"/>
              <w:spacing w:line="240" w:lineRule="exact"/>
              <w:jc w:val="center"/>
              <w:rPr>
                <w:rFonts w:ascii="Arial" w:hAnsi="Arial" w:cs="Arial"/>
              </w:rPr>
            </w:pPr>
          </w:p>
        </w:tc>
        <w:tc>
          <w:tcPr>
            <w:tcW w:w="698"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10</w:t>
            </w:r>
          </w:p>
        </w:tc>
        <w:tc>
          <w:tcPr>
            <w:tcW w:w="1446"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混凝土输送泵</w:t>
            </w:r>
          </w:p>
        </w:tc>
        <w:tc>
          <w:tcPr>
            <w:tcW w:w="108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88~95</w:t>
            </w:r>
          </w:p>
        </w:tc>
        <w:tc>
          <w:tcPr>
            <w:tcW w:w="93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84~90</w:t>
            </w:r>
          </w:p>
        </w:tc>
      </w:tr>
      <w:tr w:rsidR="00FE4FB5" w:rsidTr="00074BFC">
        <w:trPr>
          <w:jc w:val="center"/>
        </w:trPr>
        <w:tc>
          <w:tcPr>
            <w:tcW w:w="834" w:type="pct"/>
            <w:vMerge/>
            <w:tcMar>
              <w:left w:w="57" w:type="dxa"/>
              <w:right w:w="57" w:type="dxa"/>
            </w:tcMar>
            <w:vAlign w:val="center"/>
          </w:tcPr>
          <w:p w:rsidR="00FE4FB5" w:rsidRDefault="00FE4FB5">
            <w:pPr>
              <w:pStyle w:val="a7"/>
              <w:adjustRightInd w:val="0"/>
              <w:snapToGrid w:val="0"/>
              <w:spacing w:line="240" w:lineRule="exact"/>
              <w:jc w:val="center"/>
              <w:rPr>
                <w:rFonts w:ascii="Arial" w:hAnsi="Arial" w:cs="Arial"/>
              </w:rPr>
            </w:pPr>
          </w:p>
        </w:tc>
        <w:tc>
          <w:tcPr>
            <w:tcW w:w="698"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11</w:t>
            </w:r>
          </w:p>
        </w:tc>
        <w:tc>
          <w:tcPr>
            <w:tcW w:w="1446"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混凝土搅拌车</w:t>
            </w:r>
          </w:p>
        </w:tc>
        <w:tc>
          <w:tcPr>
            <w:tcW w:w="108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85~90</w:t>
            </w:r>
          </w:p>
        </w:tc>
        <w:tc>
          <w:tcPr>
            <w:tcW w:w="93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82~84</w:t>
            </w:r>
          </w:p>
        </w:tc>
      </w:tr>
      <w:tr w:rsidR="00FE4FB5" w:rsidTr="00074BFC">
        <w:trPr>
          <w:jc w:val="center"/>
        </w:trPr>
        <w:tc>
          <w:tcPr>
            <w:tcW w:w="834" w:type="pct"/>
            <w:vMerge/>
            <w:tcMar>
              <w:left w:w="57" w:type="dxa"/>
              <w:right w:w="57" w:type="dxa"/>
            </w:tcMar>
            <w:vAlign w:val="center"/>
          </w:tcPr>
          <w:p w:rsidR="00FE4FB5" w:rsidRDefault="00FE4FB5">
            <w:pPr>
              <w:pStyle w:val="a7"/>
              <w:adjustRightInd w:val="0"/>
              <w:snapToGrid w:val="0"/>
              <w:spacing w:line="240" w:lineRule="exact"/>
              <w:jc w:val="center"/>
              <w:rPr>
                <w:rFonts w:ascii="Arial" w:hAnsi="Arial" w:cs="Arial"/>
              </w:rPr>
            </w:pPr>
          </w:p>
        </w:tc>
        <w:tc>
          <w:tcPr>
            <w:tcW w:w="698"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12</w:t>
            </w:r>
          </w:p>
        </w:tc>
        <w:tc>
          <w:tcPr>
            <w:tcW w:w="1446"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移动式吊车</w:t>
            </w:r>
          </w:p>
        </w:tc>
        <w:tc>
          <w:tcPr>
            <w:tcW w:w="108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96</w:t>
            </w:r>
          </w:p>
        </w:tc>
        <w:tc>
          <w:tcPr>
            <w:tcW w:w="93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88</w:t>
            </w:r>
          </w:p>
        </w:tc>
      </w:tr>
      <w:tr w:rsidR="00FE4FB5" w:rsidTr="00074BFC">
        <w:trPr>
          <w:jc w:val="center"/>
        </w:trPr>
        <w:tc>
          <w:tcPr>
            <w:tcW w:w="834" w:type="pct"/>
            <w:vMerge/>
            <w:tcMar>
              <w:left w:w="57" w:type="dxa"/>
              <w:right w:w="57" w:type="dxa"/>
            </w:tcMar>
            <w:vAlign w:val="center"/>
          </w:tcPr>
          <w:p w:rsidR="00FE4FB5" w:rsidRDefault="00FE4FB5">
            <w:pPr>
              <w:pStyle w:val="a7"/>
              <w:adjustRightInd w:val="0"/>
              <w:snapToGrid w:val="0"/>
              <w:spacing w:line="240" w:lineRule="exact"/>
              <w:jc w:val="center"/>
              <w:rPr>
                <w:rFonts w:ascii="Arial" w:hAnsi="Arial" w:cs="Arial"/>
              </w:rPr>
            </w:pPr>
          </w:p>
        </w:tc>
        <w:tc>
          <w:tcPr>
            <w:tcW w:w="698"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13</w:t>
            </w:r>
          </w:p>
        </w:tc>
        <w:tc>
          <w:tcPr>
            <w:tcW w:w="1446"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各类压路机</w:t>
            </w:r>
          </w:p>
        </w:tc>
        <w:tc>
          <w:tcPr>
            <w:tcW w:w="108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80~90</w:t>
            </w:r>
          </w:p>
        </w:tc>
        <w:tc>
          <w:tcPr>
            <w:tcW w:w="93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76~86</w:t>
            </w:r>
          </w:p>
        </w:tc>
      </w:tr>
      <w:tr w:rsidR="00FE4FB5" w:rsidTr="00074BFC">
        <w:trPr>
          <w:jc w:val="center"/>
        </w:trPr>
        <w:tc>
          <w:tcPr>
            <w:tcW w:w="834" w:type="pct"/>
            <w:tcMar>
              <w:left w:w="57" w:type="dxa"/>
              <w:right w:w="57"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各阶段</w:t>
            </w:r>
          </w:p>
        </w:tc>
        <w:tc>
          <w:tcPr>
            <w:tcW w:w="698"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14</w:t>
            </w:r>
          </w:p>
        </w:tc>
        <w:tc>
          <w:tcPr>
            <w:tcW w:w="1446"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移动式发电机</w:t>
            </w:r>
          </w:p>
        </w:tc>
        <w:tc>
          <w:tcPr>
            <w:tcW w:w="108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95~102</w:t>
            </w:r>
          </w:p>
        </w:tc>
        <w:tc>
          <w:tcPr>
            <w:tcW w:w="93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90~98</w:t>
            </w:r>
          </w:p>
        </w:tc>
      </w:tr>
    </w:tbl>
    <w:p w:rsidR="00FE4FB5" w:rsidRDefault="001522ED">
      <w:pPr>
        <w:pStyle w:val="CharBodyText11bodytextBodyText"/>
        <w:spacing w:after="0" w:line="288" w:lineRule="auto"/>
        <w:rPr>
          <w:rFonts w:cs="Arial"/>
        </w:rPr>
      </w:pPr>
      <w:r>
        <w:rPr>
          <w:rFonts w:cs="Arial"/>
        </w:rPr>
        <w:t>2</w:t>
      </w:r>
      <w:r>
        <w:rPr>
          <w:rFonts w:cs="Arial"/>
        </w:rPr>
        <w:t>、运营期噪声源</w:t>
      </w:r>
    </w:p>
    <w:p w:rsidR="00FE4FB5" w:rsidRDefault="001522ED">
      <w:pPr>
        <w:pStyle w:val="CharBodyText11bodytextBodyText"/>
        <w:spacing w:after="0" w:line="288" w:lineRule="auto"/>
        <w:rPr>
          <w:rFonts w:cs="Arial"/>
        </w:rPr>
      </w:pPr>
      <w:r>
        <w:rPr>
          <w:rFonts w:cs="Arial"/>
        </w:rPr>
        <w:t>（</w:t>
      </w:r>
      <w:r>
        <w:rPr>
          <w:rFonts w:cs="Arial"/>
        </w:rPr>
        <w:t>1</w:t>
      </w:r>
      <w:r>
        <w:rPr>
          <w:rFonts w:cs="Arial"/>
        </w:rPr>
        <w:t>）地下区间段噪声源</w:t>
      </w:r>
    </w:p>
    <w:p w:rsidR="00FE4FB5" w:rsidRDefault="001522ED">
      <w:pPr>
        <w:pStyle w:val="CharBodyText11bodytextBodyText"/>
        <w:spacing w:after="0" w:line="288" w:lineRule="auto"/>
        <w:rPr>
          <w:rFonts w:cs="Arial"/>
        </w:rPr>
      </w:pPr>
      <w:r>
        <w:rPr>
          <w:rFonts w:cs="Arial"/>
        </w:rPr>
        <w:t>活塞风亭：声源</w:t>
      </w:r>
      <w:r>
        <w:rPr>
          <w:rFonts w:hAnsi="宋体" w:hint="eastAsia"/>
        </w:rPr>
        <w:t>当量距离</w:t>
      </w:r>
      <w:r>
        <w:rPr>
          <w:rFonts w:hAnsi="宋体"/>
        </w:rPr>
        <w:t>处</w:t>
      </w:r>
      <w:r>
        <w:rPr>
          <w:rFonts w:cs="Arial"/>
        </w:rPr>
        <w:t>为</w:t>
      </w:r>
      <w:r>
        <w:rPr>
          <w:rFonts w:cs="Arial"/>
        </w:rPr>
        <w:t>65dBA</w:t>
      </w:r>
      <w:r>
        <w:rPr>
          <w:rFonts w:cs="Arial"/>
        </w:rPr>
        <w:t>（安装</w:t>
      </w:r>
      <w:r>
        <w:rPr>
          <w:rFonts w:cs="Arial"/>
        </w:rPr>
        <w:t>2m</w:t>
      </w:r>
      <w:r>
        <w:rPr>
          <w:rFonts w:cs="Arial"/>
        </w:rPr>
        <w:t>长的消声器）；</w:t>
      </w:r>
    </w:p>
    <w:p w:rsidR="00FE4FB5" w:rsidRDefault="001522ED">
      <w:pPr>
        <w:pStyle w:val="CharBodyText11bodytextBodyText"/>
        <w:spacing w:after="0" w:line="288" w:lineRule="auto"/>
        <w:rPr>
          <w:rFonts w:cs="Arial"/>
        </w:rPr>
      </w:pPr>
      <w:r>
        <w:rPr>
          <w:rFonts w:cs="Arial"/>
        </w:rPr>
        <w:t>排风亭：声源</w:t>
      </w:r>
      <w:r>
        <w:rPr>
          <w:rFonts w:hAnsi="宋体" w:hint="eastAsia"/>
        </w:rPr>
        <w:t>当量距离</w:t>
      </w:r>
      <w:r>
        <w:rPr>
          <w:rFonts w:hAnsi="宋体"/>
        </w:rPr>
        <w:t>处为</w:t>
      </w:r>
      <w:r>
        <w:rPr>
          <w:rFonts w:cs="Arial"/>
        </w:rPr>
        <w:t>68dBA</w:t>
      </w:r>
      <w:r>
        <w:rPr>
          <w:rFonts w:cs="Arial"/>
        </w:rPr>
        <w:t>（安装</w:t>
      </w:r>
      <w:r>
        <w:rPr>
          <w:rFonts w:cs="Arial"/>
        </w:rPr>
        <w:t>2m</w:t>
      </w:r>
      <w:r>
        <w:rPr>
          <w:rFonts w:cs="Arial"/>
        </w:rPr>
        <w:t>长的消声器）；</w:t>
      </w:r>
    </w:p>
    <w:p w:rsidR="00FE4FB5" w:rsidRDefault="001522ED">
      <w:pPr>
        <w:pStyle w:val="CharBodyText11bodytextBodyText"/>
        <w:spacing w:after="0" w:line="288" w:lineRule="auto"/>
        <w:rPr>
          <w:rFonts w:cs="Arial"/>
        </w:rPr>
      </w:pPr>
      <w:r>
        <w:rPr>
          <w:rFonts w:cs="Arial"/>
        </w:rPr>
        <w:t>新风亭：声源</w:t>
      </w:r>
      <w:r>
        <w:rPr>
          <w:rFonts w:hAnsi="宋体" w:hint="eastAsia"/>
        </w:rPr>
        <w:t>当量距离</w:t>
      </w:r>
      <w:r>
        <w:rPr>
          <w:rFonts w:hAnsi="宋体"/>
        </w:rPr>
        <w:t>处为</w:t>
      </w:r>
      <w:r>
        <w:rPr>
          <w:rFonts w:cs="Arial"/>
        </w:rPr>
        <w:t>58dBA</w:t>
      </w:r>
      <w:r>
        <w:rPr>
          <w:rFonts w:cs="Arial"/>
        </w:rPr>
        <w:t>（安装</w:t>
      </w:r>
      <w:r>
        <w:rPr>
          <w:rFonts w:cs="Arial"/>
        </w:rPr>
        <w:t>2m</w:t>
      </w:r>
      <w:r>
        <w:rPr>
          <w:rFonts w:cs="Arial"/>
        </w:rPr>
        <w:t>长的消声器）。</w:t>
      </w:r>
    </w:p>
    <w:p w:rsidR="00FE4FB5" w:rsidRDefault="001522ED">
      <w:pPr>
        <w:pStyle w:val="CharBodyText11bodytextBodyText"/>
        <w:spacing w:after="0" w:line="288" w:lineRule="auto"/>
        <w:rPr>
          <w:rFonts w:cs="Arial"/>
        </w:rPr>
      </w:pPr>
      <w:r>
        <w:rPr>
          <w:rFonts w:cs="Arial"/>
        </w:rPr>
        <w:t>（</w:t>
      </w:r>
      <w:r>
        <w:rPr>
          <w:rFonts w:cs="Arial"/>
        </w:rPr>
        <w:t>2</w:t>
      </w:r>
      <w:r>
        <w:rPr>
          <w:rFonts w:cs="Arial"/>
        </w:rPr>
        <w:t>）停车场</w:t>
      </w:r>
      <w:r>
        <w:rPr>
          <w:rFonts w:cs="Arial" w:hint="eastAsia"/>
        </w:rPr>
        <w:t>、车辆段</w:t>
      </w:r>
      <w:r>
        <w:rPr>
          <w:rFonts w:cs="Arial"/>
        </w:rPr>
        <w:t>噪声源</w:t>
      </w:r>
    </w:p>
    <w:p w:rsidR="00FE4FB5" w:rsidRDefault="001522ED">
      <w:pPr>
        <w:pStyle w:val="CharBodyText11bodytextBodyText"/>
        <w:spacing w:after="0" w:line="288" w:lineRule="auto"/>
        <w:rPr>
          <w:rFonts w:cs="Arial"/>
        </w:rPr>
      </w:pPr>
      <w:r>
        <w:rPr>
          <w:rFonts w:cs="Arial"/>
        </w:rPr>
        <w:t>停车场</w:t>
      </w:r>
      <w:r>
        <w:rPr>
          <w:rFonts w:cs="Arial" w:hint="eastAsia"/>
        </w:rPr>
        <w:t>、车辆段</w:t>
      </w:r>
      <w:r>
        <w:rPr>
          <w:rFonts w:cs="Arial"/>
        </w:rPr>
        <w:t>噪声源有空压机等强噪声设备，停车场</w:t>
      </w:r>
      <w:r>
        <w:rPr>
          <w:rFonts w:cs="Arial" w:hint="eastAsia"/>
        </w:rPr>
        <w:t>、车辆段</w:t>
      </w:r>
      <w:r>
        <w:rPr>
          <w:rFonts w:cs="Arial"/>
        </w:rPr>
        <w:t>出入段线产生列车运行噪声，固定声源设备的噪声源强见表</w:t>
      </w:r>
      <w:r>
        <w:rPr>
          <w:rFonts w:cs="Arial"/>
        </w:rPr>
        <w:t>3-2</w:t>
      </w:r>
      <w:r>
        <w:rPr>
          <w:rFonts w:cs="Arial"/>
        </w:rPr>
        <w:t>，停车场</w:t>
      </w:r>
      <w:r>
        <w:rPr>
          <w:rFonts w:cs="Arial" w:hint="eastAsia"/>
        </w:rPr>
        <w:t>、车辆段</w:t>
      </w:r>
      <w:r>
        <w:rPr>
          <w:rFonts w:cs="Arial"/>
        </w:rPr>
        <w:t>段出入库线列车运行噪声源强见表</w:t>
      </w:r>
      <w:r>
        <w:rPr>
          <w:rFonts w:cs="Arial"/>
        </w:rPr>
        <w:t>3-3</w:t>
      </w:r>
      <w:r>
        <w:rPr>
          <w:rFonts w:cs="Arial"/>
        </w:rPr>
        <w:t>。</w:t>
      </w:r>
    </w:p>
    <w:p w:rsidR="00FE4FB5" w:rsidRDefault="00FE4FB5">
      <w:pPr>
        <w:pStyle w:val="CharBodyText11bodytextBodyText"/>
        <w:spacing w:after="0" w:line="288" w:lineRule="auto"/>
        <w:rPr>
          <w:rFonts w:cs="Arial"/>
        </w:rPr>
      </w:pPr>
    </w:p>
    <w:p w:rsidR="00FE4FB5" w:rsidRDefault="00FE4FB5">
      <w:pPr>
        <w:pStyle w:val="CharBodyText11bodytextBodyText"/>
        <w:spacing w:after="0" w:line="288" w:lineRule="auto"/>
        <w:rPr>
          <w:rFonts w:cs="Arial"/>
        </w:rPr>
      </w:pPr>
    </w:p>
    <w:p w:rsidR="00FE4FB5" w:rsidRDefault="001522ED">
      <w:pPr>
        <w:pStyle w:val="CharBodyText11bodytextBodyText"/>
        <w:spacing w:after="0" w:line="288" w:lineRule="auto"/>
        <w:ind w:firstLine="0"/>
        <w:jc w:val="center"/>
        <w:rPr>
          <w:rFonts w:cs="Arial"/>
          <w:lang w:val="zh-CN"/>
        </w:rPr>
      </w:pPr>
      <w:r>
        <w:rPr>
          <w:rFonts w:cs="Arial"/>
          <w:lang w:val="zh-CN"/>
        </w:rPr>
        <w:lastRenderedPageBreak/>
        <w:t>表</w:t>
      </w:r>
      <w:r>
        <w:rPr>
          <w:rFonts w:cs="Arial"/>
        </w:rPr>
        <w:t xml:space="preserve">3-2  </w:t>
      </w:r>
      <w:r>
        <w:rPr>
          <w:rFonts w:cs="Arial"/>
          <w:lang w:val="zh-CN"/>
        </w:rPr>
        <w:t>停车场</w:t>
      </w:r>
      <w:r>
        <w:rPr>
          <w:rFonts w:cs="Arial" w:hint="eastAsia"/>
          <w:lang w:val="zh-CN"/>
        </w:rPr>
        <w:t>、车辆段</w:t>
      </w:r>
      <w:r>
        <w:rPr>
          <w:rFonts w:cs="Arial"/>
          <w:lang w:val="zh-CN"/>
        </w:rPr>
        <w:t>内主要固定噪声源强表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2016"/>
        <w:gridCol w:w="1291"/>
        <w:gridCol w:w="1392"/>
        <w:gridCol w:w="1508"/>
        <w:gridCol w:w="1309"/>
        <w:gridCol w:w="1281"/>
      </w:tblGrid>
      <w:tr w:rsidR="00FE4FB5" w:rsidTr="00074BFC">
        <w:trPr>
          <w:jc w:val="center"/>
        </w:trPr>
        <w:tc>
          <w:tcPr>
            <w:tcW w:w="1146"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声源名称</w:t>
            </w:r>
          </w:p>
        </w:tc>
        <w:tc>
          <w:tcPr>
            <w:tcW w:w="734"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洗车棚</w:t>
            </w:r>
          </w:p>
        </w:tc>
        <w:tc>
          <w:tcPr>
            <w:tcW w:w="791"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污水处理站</w:t>
            </w:r>
          </w:p>
        </w:tc>
        <w:tc>
          <w:tcPr>
            <w:tcW w:w="857"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停车列检库</w:t>
            </w:r>
          </w:p>
        </w:tc>
        <w:tc>
          <w:tcPr>
            <w:tcW w:w="744"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联合检修库</w:t>
            </w:r>
          </w:p>
        </w:tc>
        <w:tc>
          <w:tcPr>
            <w:tcW w:w="728"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不落轮镟库</w:t>
            </w:r>
          </w:p>
        </w:tc>
      </w:tr>
      <w:tr w:rsidR="00FE4FB5" w:rsidTr="00074BFC">
        <w:trPr>
          <w:jc w:val="center"/>
        </w:trPr>
        <w:tc>
          <w:tcPr>
            <w:tcW w:w="1146"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距声源距离（</w:t>
            </w:r>
            <w:r>
              <w:rPr>
                <w:rFonts w:ascii="Arial" w:hAnsi="Arial" w:cs="Arial"/>
              </w:rPr>
              <w:t>m</w:t>
            </w:r>
            <w:r>
              <w:rPr>
                <w:rFonts w:ascii="Arial" w:hAnsi="Arial" w:cs="Arial"/>
              </w:rPr>
              <w:t>）</w:t>
            </w:r>
          </w:p>
        </w:tc>
        <w:tc>
          <w:tcPr>
            <w:tcW w:w="734"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5</w:t>
            </w:r>
          </w:p>
        </w:tc>
        <w:tc>
          <w:tcPr>
            <w:tcW w:w="791"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5</w:t>
            </w:r>
          </w:p>
        </w:tc>
        <w:tc>
          <w:tcPr>
            <w:tcW w:w="857"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3</w:t>
            </w:r>
          </w:p>
        </w:tc>
        <w:tc>
          <w:tcPr>
            <w:tcW w:w="744"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3</w:t>
            </w:r>
          </w:p>
        </w:tc>
        <w:tc>
          <w:tcPr>
            <w:tcW w:w="728"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1</w:t>
            </w:r>
          </w:p>
        </w:tc>
      </w:tr>
      <w:tr w:rsidR="00FE4FB5" w:rsidTr="00074BFC">
        <w:trPr>
          <w:jc w:val="center"/>
        </w:trPr>
        <w:tc>
          <w:tcPr>
            <w:tcW w:w="1146"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声源源强（</w:t>
            </w:r>
            <w:r>
              <w:rPr>
                <w:rFonts w:ascii="Arial" w:hAnsi="Arial" w:cs="Arial"/>
              </w:rPr>
              <w:t>dBA</w:t>
            </w:r>
            <w:r>
              <w:rPr>
                <w:rFonts w:ascii="Arial" w:hAnsi="Arial" w:cs="Arial"/>
              </w:rPr>
              <w:t>）</w:t>
            </w:r>
          </w:p>
        </w:tc>
        <w:tc>
          <w:tcPr>
            <w:tcW w:w="734"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72</w:t>
            </w:r>
          </w:p>
        </w:tc>
        <w:tc>
          <w:tcPr>
            <w:tcW w:w="791"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72</w:t>
            </w:r>
          </w:p>
        </w:tc>
        <w:tc>
          <w:tcPr>
            <w:tcW w:w="857"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73</w:t>
            </w:r>
          </w:p>
        </w:tc>
        <w:tc>
          <w:tcPr>
            <w:tcW w:w="744"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73</w:t>
            </w:r>
          </w:p>
        </w:tc>
        <w:tc>
          <w:tcPr>
            <w:tcW w:w="728"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80</w:t>
            </w:r>
          </w:p>
        </w:tc>
      </w:tr>
      <w:tr w:rsidR="00FE4FB5" w:rsidTr="00074BFC">
        <w:trPr>
          <w:jc w:val="center"/>
        </w:trPr>
        <w:tc>
          <w:tcPr>
            <w:tcW w:w="1146"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运转情况</w:t>
            </w:r>
          </w:p>
        </w:tc>
        <w:tc>
          <w:tcPr>
            <w:tcW w:w="734"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昼、夜间</w:t>
            </w:r>
          </w:p>
        </w:tc>
        <w:tc>
          <w:tcPr>
            <w:tcW w:w="791"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一般在昼间</w:t>
            </w:r>
          </w:p>
        </w:tc>
        <w:tc>
          <w:tcPr>
            <w:tcW w:w="857"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一般在昼、夜间</w:t>
            </w:r>
          </w:p>
        </w:tc>
        <w:tc>
          <w:tcPr>
            <w:tcW w:w="744"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一般在昼间</w:t>
            </w:r>
          </w:p>
        </w:tc>
        <w:tc>
          <w:tcPr>
            <w:tcW w:w="728"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不定期</w:t>
            </w:r>
          </w:p>
        </w:tc>
      </w:tr>
    </w:tbl>
    <w:p w:rsidR="00FE4FB5" w:rsidRDefault="001522ED">
      <w:pPr>
        <w:pStyle w:val="CharBodyText11bodytextBodyText"/>
        <w:spacing w:after="0" w:line="288" w:lineRule="auto"/>
        <w:ind w:firstLine="0"/>
        <w:jc w:val="center"/>
        <w:rPr>
          <w:rFonts w:cs="Arial"/>
          <w:lang w:val="zh-CN"/>
        </w:rPr>
      </w:pPr>
      <w:r>
        <w:rPr>
          <w:rFonts w:cs="Arial"/>
          <w:lang w:val="zh-CN"/>
        </w:rPr>
        <w:t>表</w:t>
      </w:r>
      <w:r>
        <w:rPr>
          <w:rFonts w:cs="Arial"/>
        </w:rPr>
        <w:t xml:space="preserve">3-3  </w:t>
      </w:r>
      <w:r>
        <w:rPr>
          <w:rFonts w:cs="Arial"/>
          <w:lang w:val="zh-CN"/>
        </w:rPr>
        <w:t>停车场</w:t>
      </w:r>
      <w:r>
        <w:rPr>
          <w:rFonts w:cs="Arial" w:hint="eastAsia"/>
          <w:lang w:val="zh-CN"/>
        </w:rPr>
        <w:t>、车辆段</w:t>
      </w:r>
      <w:r>
        <w:rPr>
          <w:rFonts w:cs="Arial"/>
          <w:lang w:val="zh-CN"/>
        </w:rPr>
        <w:t>出入库线列车运行噪声类比测试结果</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1760"/>
        <w:gridCol w:w="1759"/>
        <w:gridCol w:w="1411"/>
        <w:gridCol w:w="2108"/>
        <w:gridCol w:w="1759"/>
      </w:tblGrid>
      <w:tr w:rsidR="00FE4FB5" w:rsidTr="00074BFC">
        <w:trPr>
          <w:trHeight w:val="340"/>
          <w:jc w:val="center"/>
        </w:trPr>
        <w:tc>
          <w:tcPr>
            <w:tcW w:w="1000" w:type="pct"/>
            <w:tcMar>
              <w:left w:w="0" w:type="dxa"/>
              <w:right w:w="0"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噪声源类别</w:t>
            </w:r>
          </w:p>
        </w:tc>
        <w:tc>
          <w:tcPr>
            <w:tcW w:w="1000"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测点位置</w:t>
            </w:r>
          </w:p>
        </w:tc>
        <w:tc>
          <w:tcPr>
            <w:tcW w:w="802"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A</w:t>
            </w:r>
            <w:r>
              <w:rPr>
                <w:rFonts w:ascii="Arial" w:hAnsi="Arial" w:cs="Arial"/>
              </w:rPr>
              <w:t>声级（</w:t>
            </w:r>
            <w:r>
              <w:rPr>
                <w:rFonts w:ascii="Arial" w:hAnsi="Arial" w:cs="Arial"/>
              </w:rPr>
              <w:t>dB</w:t>
            </w:r>
            <w:r>
              <w:rPr>
                <w:rFonts w:ascii="Arial" w:hAnsi="Arial" w:cs="Arial"/>
              </w:rPr>
              <w:t>）</w:t>
            </w:r>
          </w:p>
        </w:tc>
        <w:tc>
          <w:tcPr>
            <w:tcW w:w="1198"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测点相关条件</w:t>
            </w:r>
          </w:p>
        </w:tc>
        <w:tc>
          <w:tcPr>
            <w:tcW w:w="1000"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类比地点</w:t>
            </w:r>
          </w:p>
          <w:p w:rsidR="00FE4FB5" w:rsidRDefault="001522ED">
            <w:pPr>
              <w:pStyle w:val="a7"/>
              <w:adjustRightInd w:val="0"/>
              <w:snapToGrid w:val="0"/>
              <w:spacing w:line="240" w:lineRule="exact"/>
              <w:jc w:val="center"/>
              <w:rPr>
                <w:rFonts w:ascii="Arial" w:hAnsi="Arial" w:cs="Arial"/>
              </w:rPr>
            </w:pPr>
            <w:r>
              <w:rPr>
                <w:rFonts w:ascii="Arial" w:hAnsi="Arial" w:cs="Arial"/>
              </w:rPr>
              <w:t>（资料来源）</w:t>
            </w:r>
          </w:p>
        </w:tc>
      </w:tr>
      <w:tr w:rsidR="00FE4FB5" w:rsidTr="00074BFC">
        <w:trPr>
          <w:trHeight w:val="340"/>
          <w:jc w:val="center"/>
        </w:trPr>
        <w:tc>
          <w:tcPr>
            <w:tcW w:w="1000"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出入段线列车</w:t>
            </w:r>
          </w:p>
          <w:p w:rsidR="00FE4FB5" w:rsidRDefault="001522ED">
            <w:pPr>
              <w:pStyle w:val="a7"/>
              <w:adjustRightInd w:val="0"/>
              <w:snapToGrid w:val="0"/>
              <w:spacing w:line="240" w:lineRule="exact"/>
              <w:jc w:val="center"/>
              <w:rPr>
                <w:rFonts w:ascii="Arial" w:hAnsi="Arial" w:cs="Arial"/>
              </w:rPr>
            </w:pPr>
            <w:r>
              <w:rPr>
                <w:rFonts w:ascii="Arial" w:hAnsi="Arial" w:cs="Arial"/>
              </w:rPr>
              <w:t>运行噪声</w:t>
            </w:r>
          </w:p>
        </w:tc>
        <w:tc>
          <w:tcPr>
            <w:tcW w:w="1000"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距轨道中心线</w:t>
            </w:r>
            <w:r>
              <w:rPr>
                <w:rFonts w:ascii="Arial" w:hAnsi="Arial" w:cs="Arial"/>
              </w:rPr>
              <w:t>7.5m</w:t>
            </w:r>
          </w:p>
        </w:tc>
        <w:tc>
          <w:tcPr>
            <w:tcW w:w="802"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87.0</w:t>
            </w:r>
          </w:p>
        </w:tc>
        <w:tc>
          <w:tcPr>
            <w:tcW w:w="1198"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运行速度</w:t>
            </w:r>
            <w:r>
              <w:rPr>
                <w:rFonts w:ascii="Arial" w:hAnsi="Arial" w:cs="Arial"/>
              </w:rPr>
              <w:t>60km/h</w:t>
            </w:r>
            <w:r>
              <w:rPr>
                <w:rFonts w:ascii="Arial" w:hAnsi="Arial" w:cs="Arial"/>
              </w:rPr>
              <w:t>，碎石道床，测点距地面</w:t>
            </w:r>
            <w:r>
              <w:rPr>
                <w:rFonts w:ascii="Arial" w:hAnsi="Arial" w:cs="Arial"/>
              </w:rPr>
              <w:t>1.2m</w:t>
            </w:r>
          </w:p>
        </w:tc>
        <w:tc>
          <w:tcPr>
            <w:tcW w:w="1000"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上海轨道交通</w:t>
            </w:r>
            <w:r>
              <w:rPr>
                <w:rFonts w:ascii="Arial" w:hAnsi="Arial" w:cs="Arial"/>
              </w:rPr>
              <w:t>3</w:t>
            </w:r>
            <w:r>
              <w:rPr>
                <w:rFonts w:ascii="Arial" w:hAnsi="Arial" w:cs="Arial"/>
              </w:rPr>
              <w:t>号线地面段</w:t>
            </w:r>
          </w:p>
        </w:tc>
      </w:tr>
    </w:tbl>
    <w:p w:rsidR="00FE4FB5" w:rsidRDefault="001522ED">
      <w:pPr>
        <w:pStyle w:val="3"/>
        <w:rPr>
          <w:rFonts w:ascii="Arial" w:hAnsi="Arial" w:cs="Arial"/>
          <w:lang w:val="zh-CN"/>
        </w:rPr>
      </w:pPr>
      <w:r>
        <w:rPr>
          <w:rFonts w:ascii="Arial" w:hAnsi="Arial" w:cs="Arial"/>
          <w:lang w:val="zh-CN"/>
        </w:rPr>
        <w:t>振动源</w:t>
      </w:r>
    </w:p>
    <w:p w:rsidR="00FE4FB5" w:rsidRDefault="001522ED">
      <w:pPr>
        <w:pStyle w:val="CharBodyText11bodytextBodyText"/>
        <w:spacing w:after="0" w:line="288" w:lineRule="auto"/>
        <w:rPr>
          <w:rFonts w:cs="Arial"/>
        </w:rPr>
      </w:pPr>
      <w:r>
        <w:rPr>
          <w:rFonts w:cs="Arial"/>
        </w:rPr>
        <w:t>1</w:t>
      </w:r>
      <w:r>
        <w:rPr>
          <w:rFonts w:cs="Arial"/>
        </w:rPr>
        <w:t>、施工期振动源</w:t>
      </w:r>
    </w:p>
    <w:p w:rsidR="00FE4FB5" w:rsidRDefault="001522ED">
      <w:pPr>
        <w:pStyle w:val="CharBodyText11bodytextBodyText"/>
        <w:spacing w:after="0" w:line="288" w:lineRule="auto"/>
        <w:rPr>
          <w:rFonts w:cs="Arial"/>
        </w:rPr>
      </w:pPr>
      <w:r>
        <w:rPr>
          <w:rFonts w:cs="Arial"/>
        </w:rPr>
        <w:t>本工程施工期振动源主要为动力式施工机械产生的振动，各类施工机械振动源强见表</w:t>
      </w:r>
      <w:r>
        <w:rPr>
          <w:rFonts w:cs="Arial"/>
        </w:rPr>
        <w:t>3-4</w:t>
      </w:r>
      <w:r>
        <w:rPr>
          <w:rFonts w:cs="Arial"/>
        </w:rPr>
        <w:t>。</w:t>
      </w:r>
    </w:p>
    <w:p w:rsidR="00FE4FB5" w:rsidRDefault="001522ED">
      <w:pPr>
        <w:pStyle w:val="CharBodyText11bodytextBodyText"/>
        <w:spacing w:after="0" w:line="288" w:lineRule="auto"/>
        <w:ind w:firstLine="0"/>
        <w:jc w:val="center"/>
        <w:rPr>
          <w:rFonts w:cs="Arial"/>
          <w:lang w:val="zh-CN"/>
        </w:rPr>
      </w:pPr>
      <w:r>
        <w:rPr>
          <w:rFonts w:cs="Arial"/>
          <w:lang w:val="zh-CN"/>
        </w:rPr>
        <w:t>表</w:t>
      </w:r>
      <w:r>
        <w:rPr>
          <w:rFonts w:cs="Arial"/>
        </w:rPr>
        <w:t xml:space="preserve">3-4  </w:t>
      </w:r>
      <w:r>
        <w:rPr>
          <w:rFonts w:cs="Arial"/>
          <w:lang w:val="zh-CN"/>
        </w:rPr>
        <w:t>施工机械振动源强参考振级</w:t>
      </w:r>
      <w:r>
        <w:rPr>
          <w:rFonts w:cs="Arial"/>
          <w:lang w:val="zh-CN"/>
        </w:rPr>
        <w:t xml:space="preserve"> </w:t>
      </w:r>
      <w:r>
        <w:rPr>
          <w:rFonts w:cs="Arial"/>
          <w:lang w:val="zh-CN"/>
        </w:rPr>
        <w:t>（</w:t>
      </w:r>
      <w:r>
        <w:rPr>
          <w:rFonts w:cs="Arial"/>
          <w:lang w:val="zh-CN"/>
        </w:rPr>
        <w:t>VL</w:t>
      </w:r>
      <w:r>
        <w:rPr>
          <w:rFonts w:cs="Arial"/>
          <w:vertAlign w:val="subscript"/>
          <w:lang w:val="zh-CN"/>
        </w:rPr>
        <w:t>zmax</w:t>
      </w:r>
      <w:r>
        <w:rPr>
          <w:rFonts w:cs="Arial"/>
          <w:lang w:val="zh-CN"/>
        </w:rPr>
        <w:t>：</w:t>
      </w:r>
      <w:r>
        <w:rPr>
          <w:rFonts w:cs="Arial"/>
          <w:lang w:val="zh-CN"/>
        </w:rPr>
        <w:t>dB</w:t>
      </w:r>
      <w:r>
        <w:rPr>
          <w:rFonts w:cs="Arial"/>
          <w:lang w:val="zh-CN"/>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1080"/>
        <w:gridCol w:w="1634"/>
        <w:gridCol w:w="1216"/>
        <w:gridCol w:w="1216"/>
        <w:gridCol w:w="1216"/>
        <w:gridCol w:w="1216"/>
        <w:gridCol w:w="1219"/>
      </w:tblGrid>
      <w:tr w:rsidR="00FE4FB5" w:rsidTr="00074BFC">
        <w:trPr>
          <w:jc w:val="center"/>
        </w:trPr>
        <w:tc>
          <w:tcPr>
            <w:tcW w:w="614" w:type="pct"/>
            <w:vMerge w:val="restar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施工阶段</w:t>
            </w:r>
          </w:p>
        </w:tc>
        <w:tc>
          <w:tcPr>
            <w:tcW w:w="929" w:type="pct"/>
            <w:vMerge w:val="restar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施工设备</w:t>
            </w:r>
          </w:p>
        </w:tc>
        <w:tc>
          <w:tcPr>
            <w:tcW w:w="3456" w:type="pct"/>
            <w:gridSpan w:val="5"/>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测点距施工设备距离（</w:t>
            </w:r>
            <w:r>
              <w:rPr>
                <w:rFonts w:ascii="Arial" w:hAnsi="Arial" w:cs="Arial"/>
              </w:rPr>
              <w:t>m</w:t>
            </w:r>
            <w:r>
              <w:rPr>
                <w:rFonts w:ascii="Arial" w:hAnsi="Arial" w:cs="Arial"/>
              </w:rPr>
              <w:t>）</w:t>
            </w:r>
          </w:p>
        </w:tc>
      </w:tr>
      <w:tr w:rsidR="00FE4FB5" w:rsidTr="00074BFC">
        <w:trPr>
          <w:jc w:val="center"/>
        </w:trPr>
        <w:tc>
          <w:tcPr>
            <w:tcW w:w="614" w:type="pct"/>
            <w:vMerge/>
            <w:vAlign w:val="center"/>
          </w:tcPr>
          <w:p w:rsidR="00FE4FB5" w:rsidRDefault="00FE4FB5">
            <w:pPr>
              <w:pStyle w:val="a7"/>
              <w:adjustRightInd w:val="0"/>
              <w:snapToGrid w:val="0"/>
              <w:spacing w:line="240" w:lineRule="exact"/>
              <w:jc w:val="center"/>
              <w:rPr>
                <w:rFonts w:ascii="Arial" w:hAnsi="Arial" w:cs="Arial"/>
              </w:rPr>
            </w:pPr>
          </w:p>
        </w:tc>
        <w:tc>
          <w:tcPr>
            <w:tcW w:w="929" w:type="pct"/>
            <w:vMerge/>
            <w:vAlign w:val="center"/>
          </w:tcPr>
          <w:p w:rsidR="00FE4FB5" w:rsidRDefault="00FE4FB5">
            <w:pPr>
              <w:pStyle w:val="a7"/>
              <w:adjustRightInd w:val="0"/>
              <w:snapToGrid w:val="0"/>
              <w:spacing w:line="240" w:lineRule="exact"/>
              <w:jc w:val="center"/>
              <w:rPr>
                <w:rFonts w:ascii="Arial" w:hAnsi="Arial" w:cs="Arial"/>
              </w:rPr>
            </w:pP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5</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10</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20</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30</w:t>
            </w:r>
          </w:p>
        </w:tc>
        <w:tc>
          <w:tcPr>
            <w:tcW w:w="69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40</w:t>
            </w:r>
          </w:p>
        </w:tc>
      </w:tr>
      <w:tr w:rsidR="00FE4FB5" w:rsidTr="00074BFC">
        <w:trPr>
          <w:jc w:val="center"/>
        </w:trPr>
        <w:tc>
          <w:tcPr>
            <w:tcW w:w="614" w:type="pct"/>
            <w:vMerge w:val="restar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土方阶段</w:t>
            </w:r>
          </w:p>
        </w:tc>
        <w:tc>
          <w:tcPr>
            <w:tcW w:w="92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挖掘机</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82-84</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78-80</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74-76</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69-71</w:t>
            </w:r>
          </w:p>
        </w:tc>
        <w:tc>
          <w:tcPr>
            <w:tcW w:w="69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67-69</w:t>
            </w:r>
          </w:p>
        </w:tc>
      </w:tr>
      <w:tr w:rsidR="00FE4FB5" w:rsidTr="00074BFC">
        <w:trPr>
          <w:jc w:val="center"/>
        </w:trPr>
        <w:tc>
          <w:tcPr>
            <w:tcW w:w="614" w:type="pct"/>
            <w:vMerge/>
            <w:vAlign w:val="center"/>
          </w:tcPr>
          <w:p w:rsidR="00FE4FB5" w:rsidRDefault="00FE4FB5">
            <w:pPr>
              <w:pStyle w:val="a7"/>
              <w:adjustRightInd w:val="0"/>
              <w:snapToGrid w:val="0"/>
              <w:spacing w:line="240" w:lineRule="exact"/>
              <w:jc w:val="center"/>
              <w:rPr>
                <w:rFonts w:ascii="Arial" w:hAnsi="Arial" w:cs="Arial"/>
              </w:rPr>
            </w:pPr>
          </w:p>
        </w:tc>
        <w:tc>
          <w:tcPr>
            <w:tcW w:w="92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推土机</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83</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79</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74</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69</w:t>
            </w:r>
          </w:p>
        </w:tc>
        <w:tc>
          <w:tcPr>
            <w:tcW w:w="69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67</w:t>
            </w:r>
          </w:p>
        </w:tc>
      </w:tr>
      <w:tr w:rsidR="00FE4FB5" w:rsidTr="00074BFC">
        <w:trPr>
          <w:jc w:val="center"/>
        </w:trPr>
        <w:tc>
          <w:tcPr>
            <w:tcW w:w="614" w:type="pct"/>
            <w:vMerge/>
            <w:vAlign w:val="center"/>
          </w:tcPr>
          <w:p w:rsidR="00FE4FB5" w:rsidRDefault="00FE4FB5">
            <w:pPr>
              <w:pStyle w:val="a7"/>
              <w:adjustRightInd w:val="0"/>
              <w:snapToGrid w:val="0"/>
              <w:spacing w:line="240" w:lineRule="exact"/>
              <w:jc w:val="center"/>
              <w:rPr>
                <w:rFonts w:ascii="Arial" w:hAnsi="Arial" w:cs="Arial"/>
              </w:rPr>
            </w:pPr>
          </w:p>
        </w:tc>
        <w:tc>
          <w:tcPr>
            <w:tcW w:w="92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压路机</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86</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82</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77</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71</w:t>
            </w:r>
          </w:p>
        </w:tc>
        <w:tc>
          <w:tcPr>
            <w:tcW w:w="69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69</w:t>
            </w:r>
          </w:p>
        </w:tc>
      </w:tr>
      <w:tr w:rsidR="00FE4FB5" w:rsidTr="00074BFC">
        <w:trPr>
          <w:jc w:val="center"/>
        </w:trPr>
        <w:tc>
          <w:tcPr>
            <w:tcW w:w="614" w:type="pct"/>
            <w:vMerge/>
            <w:vAlign w:val="center"/>
          </w:tcPr>
          <w:p w:rsidR="00FE4FB5" w:rsidRDefault="00FE4FB5">
            <w:pPr>
              <w:pStyle w:val="a7"/>
              <w:adjustRightInd w:val="0"/>
              <w:snapToGrid w:val="0"/>
              <w:spacing w:line="240" w:lineRule="exact"/>
              <w:jc w:val="center"/>
              <w:rPr>
                <w:rFonts w:ascii="Arial" w:hAnsi="Arial" w:cs="Arial"/>
              </w:rPr>
            </w:pPr>
          </w:p>
        </w:tc>
        <w:tc>
          <w:tcPr>
            <w:tcW w:w="92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重型运输车</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80-82</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74-76</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69-71</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64-66</w:t>
            </w:r>
          </w:p>
        </w:tc>
        <w:tc>
          <w:tcPr>
            <w:tcW w:w="69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62-64</w:t>
            </w:r>
          </w:p>
        </w:tc>
      </w:tr>
      <w:tr w:rsidR="00FE4FB5" w:rsidTr="00074BFC">
        <w:trPr>
          <w:jc w:val="center"/>
        </w:trPr>
        <w:tc>
          <w:tcPr>
            <w:tcW w:w="614" w:type="pct"/>
            <w:vMerge/>
            <w:vAlign w:val="center"/>
          </w:tcPr>
          <w:p w:rsidR="00FE4FB5" w:rsidRDefault="00FE4FB5">
            <w:pPr>
              <w:pStyle w:val="a7"/>
              <w:adjustRightInd w:val="0"/>
              <w:snapToGrid w:val="0"/>
              <w:spacing w:line="240" w:lineRule="exact"/>
              <w:jc w:val="center"/>
              <w:rPr>
                <w:rFonts w:ascii="Arial" w:hAnsi="Arial" w:cs="Arial"/>
              </w:rPr>
            </w:pPr>
          </w:p>
        </w:tc>
        <w:tc>
          <w:tcPr>
            <w:tcW w:w="92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盾构机</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80</w:t>
            </w:r>
            <w:r>
              <w:rPr>
                <w:rFonts w:ascii="Arial" w:hAnsi="Arial" w:cs="Arial"/>
              </w:rPr>
              <w:t>～</w:t>
            </w:r>
            <w:r>
              <w:rPr>
                <w:rFonts w:ascii="Arial" w:hAnsi="Arial" w:cs="Arial"/>
              </w:rPr>
              <w:t>85</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w:t>
            </w:r>
          </w:p>
        </w:tc>
        <w:tc>
          <w:tcPr>
            <w:tcW w:w="69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w:t>
            </w:r>
          </w:p>
        </w:tc>
      </w:tr>
      <w:tr w:rsidR="00FE4FB5" w:rsidTr="00074BFC">
        <w:trPr>
          <w:jc w:val="center"/>
        </w:trPr>
        <w:tc>
          <w:tcPr>
            <w:tcW w:w="614" w:type="pct"/>
            <w:vMerge w:val="restar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基础阶段</w:t>
            </w:r>
          </w:p>
        </w:tc>
        <w:tc>
          <w:tcPr>
            <w:tcW w:w="92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振动夯锤</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100</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93</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86</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83</w:t>
            </w:r>
          </w:p>
        </w:tc>
        <w:tc>
          <w:tcPr>
            <w:tcW w:w="69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81</w:t>
            </w:r>
          </w:p>
        </w:tc>
      </w:tr>
      <w:tr w:rsidR="00FE4FB5" w:rsidTr="00074BFC">
        <w:trPr>
          <w:jc w:val="center"/>
        </w:trPr>
        <w:tc>
          <w:tcPr>
            <w:tcW w:w="614" w:type="pct"/>
            <w:vMerge/>
            <w:vAlign w:val="center"/>
          </w:tcPr>
          <w:p w:rsidR="00FE4FB5" w:rsidRDefault="00FE4FB5">
            <w:pPr>
              <w:pStyle w:val="a7"/>
              <w:adjustRightInd w:val="0"/>
              <w:snapToGrid w:val="0"/>
              <w:spacing w:line="240" w:lineRule="exact"/>
              <w:jc w:val="center"/>
              <w:rPr>
                <w:rFonts w:ascii="Arial" w:hAnsi="Arial" w:cs="Arial"/>
              </w:rPr>
            </w:pPr>
          </w:p>
        </w:tc>
        <w:tc>
          <w:tcPr>
            <w:tcW w:w="92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风锤</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88-92</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83-85</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78</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73-75</w:t>
            </w:r>
          </w:p>
        </w:tc>
        <w:tc>
          <w:tcPr>
            <w:tcW w:w="69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71-73</w:t>
            </w:r>
          </w:p>
        </w:tc>
      </w:tr>
      <w:tr w:rsidR="00FE4FB5" w:rsidTr="00074BFC">
        <w:trPr>
          <w:jc w:val="center"/>
        </w:trPr>
        <w:tc>
          <w:tcPr>
            <w:tcW w:w="614" w:type="pct"/>
            <w:vMerge/>
            <w:vAlign w:val="center"/>
          </w:tcPr>
          <w:p w:rsidR="00FE4FB5" w:rsidRDefault="00FE4FB5">
            <w:pPr>
              <w:pStyle w:val="a7"/>
              <w:adjustRightInd w:val="0"/>
              <w:snapToGrid w:val="0"/>
              <w:spacing w:line="240" w:lineRule="exact"/>
              <w:jc w:val="center"/>
              <w:rPr>
                <w:rFonts w:ascii="Arial" w:hAnsi="Arial" w:cs="Arial"/>
              </w:rPr>
            </w:pPr>
          </w:p>
        </w:tc>
        <w:tc>
          <w:tcPr>
            <w:tcW w:w="92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空压机</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84-85</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81</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74-78</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70-76</w:t>
            </w:r>
          </w:p>
        </w:tc>
        <w:tc>
          <w:tcPr>
            <w:tcW w:w="69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68-74</w:t>
            </w:r>
          </w:p>
        </w:tc>
      </w:tr>
      <w:tr w:rsidR="00FE4FB5" w:rsidTr="00074BFC">
        <w:trPr>
          <w:jc w:val="center"/>
        </w:trPr>
        <w:tc>
          <w:tcPr>
            <w:tcW w:w="614" w:type="pct"/>
            <w:vMerge w:val="restar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结构阶段</w:t>
            </w:r>
          </w:p>
        </w:tc>
        <w:tc>
          <w:tcPr>
            <w:tcW w:w="92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钻孔机</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63</w:t>
            </w:r>
          </w:p>
        </w:tc>
        <w:tc>
          <w:tcPr>
            <w:tcW w:w="691" w:type="pct"/>
            <w:vAlign w:val="center"/>
          </w:tcPr>
          <w:p w:rsidR="00FE4FB5" w:rsidRDefault="00FE4FB5">
            <w:pPr>
              <w:pStyle w:val="a7"/>
              <w:adjustRightInd w:val="0"/>
              <w:snapToGrid w:val="0"/>
              <w:spacing w:line="240" w:lineRule="exact"/>
              <w:jc w:val="center"/>
              <w:rPr>
                <w:rFonts w:ascii="Arial" w:hAnsi="Arial" w:cs="Arial"/>
              </w:rPr>
            </w:pPr>
          </w:p>
        </w:tc>
        <w:tc>
          <w:tcPr>
            <w:tcW w:w="691" w:type="pct"/>
            <w:vAlign w:val="center"/>
          </w:tcPr>
          <w:p w:rsidR="00FE4FB5" w:rsidRDefault="00FE4FB5">
            <w:pPr>
              <w:pStyle w:val="a7"/>
              <w:adjustRightInd w:val="0"/>
              <w:snapToGrid w:val="0"/>
              <w:spacing w:line="240" w:lineRule="exact"/>
              <w:jc w:val="center"/>
              <w:rPr>
                <w:rFonts w:ascii="Arial" w:hAnsi="Arial" w:cs="Arial"/>
              </w:rPr>
            </w:pPr>
          </w:p>
        </w:tc>
        <w:tc>
          <w:tcPr>
            <w:tcW w:w="691" w:type="pct"/>
            <w:vAlign w:val="center"/>
          </w:tcPr>
          <w:p w:rsidR="00FE4FB5" w:rsidRDefault="00FE4FB5">
            <w:pPr>
              <w:pStyle w:val="a7"/>
              <w:adjustRightInd w:val="0"/>
              <w:snapToGrid w:val="0"/>
              <w:spacing w:line="240" w:lineRule="exact"/>
              <w:jc w:val="center"/>
              <w:rPr>
                <w:rFonts w:ascii="Arial" w:hAnsi="Arial" w:cs="Arial"/>
              </w:rPr>
            </w:pPr>
          </w:p>
        </w:tc>
        <w:tc>
          <w:tcPr>
            <w:tcW w:w="693" w:type="pct"/>
            <w:vAlign w:val="center"/>
          </w:tcPr>
          <w:p w:rsidR="00FE4FB5" w:rsidRDefault="00FE4FB5">
            <w:pPr>
              <w:pStyle w:val="a7"/>
              <w:adjustRightInd w:val="0"/>
              <w:snapToGrid w:val="0"/>
              <w:spacing w:line="240" w:lineRule="exact"/>
              <w:jc w:val="center"/>
              <w:rPr>
                <w:rFonts w:ascii="Arial" w:hAnsi="Arial" w:cs="Arial"/>
              </w:rPr>
            </w:pPr>
          </w:p>
        </w:tc>
      </w:tr>
      <w:tr w:rsidR="00FE4FB5" w:rsidTr="00074BFC">
        <w:trPr>
          <w:jc w:val="center"/>
        </w:trPr>
        <w:tc>
          <w:tcPr>
            <w:tcW w:w="614" w:type="pct"/>
            <w:vMerge/>
            <w:vAlign w:val="center"/>
          </w:tcPr>
          <w:p w:rsidR="00FE4FB5" w:rsidRDefault="00FE4FB5">
            <w:pPr>
              <w:pStyle w:val="a7"/>
              <w:adjustRightInd w:val="0"/>
              <w:snapToGrid w:val="0"/>
              <w:spacing w:line="240" w:lineRule="exact"/>
              <w:jc w:val="center"/>
              <w:rPr>
                <w:rFonts w:ascii="Arial" w:hAnsi="Arial" w:cs="Arial"/>
              </w:rPr>
            </w:pPr>
          </w:p>
        </w:tc>
        <w:tc>
          <w:tcPr>
            <w:tcW w:w="92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混凝土搅拌机</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80-82</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74-76</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69-71</w:t>
            </w:r>
          </w:p>
        </w:tc>
        <w:tc>
          <w:tcPr>
            <w:tcW w:w="69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64-66</w:t>
            </w:r>
          </w:p>
        </w:tc>
        <w:tc>
          <w:tcPr>
            <w:tcW w:w="69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62-64</w:t>
            </w:r>
          </w:p>
        </w:tc>
      </w:tr>
    </w:tbl>
    <w:p w:rsidR="00FE4FB5" w:rsidRDefault="001522ED">
      <w:pPr>
        <w:pStyle w:val="CharBodyText11bodytextBodyText"/>
        <w:spacing w:after="0" w:line="288" w:lineRule="auto"/>
        <w:rPr>
          <w:rFonts w:cs="Arial"/>
        </w:rPr>
      </w:pPr>
      <w:r>
        <w:rPr>
          <w:rFonts w:cs="Arial"/>
        </w:rPr>
        <w:t>2</w:t>
      </w:r>
      <w:r>
        <w:rPr>
          <w:rFonts w:cs="Arial"/>
        </w:rPr>
        <w:t>、运营期振动源</w:t>
      </w:r>
    </w:p>
    <w:p w:rsidR="00FE4FB5" w:rsidRDefault="001522ED">
      <w:pPr>
        <w:pStyle w:val="CharBodyText11bodytextBodyText"/>
        <w:spacing w:after="0" w:line="288" w:lineRule="auto"/>
        <w:rPr>
          <w:rFonts w:cs="Arial"/>
        </w:rPr>
      </w:pPr>
      <w:r>
        <w:rPr>
          <w:rFonts w:cs="Arial"/>
        </w:rPr>
        <w:t>地铁列车在轨道上运行时，由于轮轨间相互作用产生撞击振动、滑动振动和滚动振动，经轨枕、道床传递至隧道衬砌，再传递至地面，从而引起地面建筑物的振动，对周围环境产生影响。</w:t>
      </w:r>
    </w:p>
    <w:p w:rsidR="00FE4FB5" w:rsidRDefault="001522ED">
      <w:pPr>
        <w:pStyle w:val="CharBodyText11bodytextBodyText"/>
        <w:spacing w:after="0" w:line="288" w:lineRule="auto"/>
        <w:rPr>
          <w:rFonts w:cs="Arial"/>
        </w:rPr>
      </w:pPr>
      <w:r>
        <w:rPr>
          <w:rFonts w:cs="Arial"/>
        </w:rPr>
        <w:t>地下线振动源强：轨道交通</w:t>
      </w:r>
      <w:r>
        <w:rPr>
          <w:rFonts w:cs="Arial"/>
        </w:rPr>
        <w:t>B</w:t>
      </w:r>
      <w:r>
        <w:rPr>
          <w:rFonts w:cs="Arial"/>
        </w:rPr>
        <w:t>型列车在轨道通过时产生的振动源强</w:t>
      </w:r>
      <w:r>
        <w:rPr>
          <w:rFonts w:cs="Arial"/>
        </w:rPr>
        <w:t>VL</w:t>
      </w:r>
      <w:r>
        <w:rPr>
          <w:rFonts w:cs="Arial"/>
          <w:vertAlign w:val="subscript"/>
        </w:rPr>
        <w:t>zmax</w:t>
      </w:r>
      <w:r>
        <w:rPr>
          <w:rFonts w:cs="Arial"/>
        </w:rPr>
        <w:t>值采用</w:t>
      </w:r>
      <w:r>
        <w:rPr>
          <w:rFonts w:cs="Arial"/>
        </w:rPr>
        <w:t>87.2dB</w:t>
      </w:r>
      <w:r>
        <w:rPr>
          <w:rFonts w:cs="Arial"/>
        </w:rPr>
        <w:t>（列车速度</w:t>
      </w:r>
      <w:r>
        <w:rPr>
          <w:rFonts w:cs="Arial"/>
        </w:rPr>
        <w:t xml:space="preserve"> 60km/h</w:t>
      </w:r>
      <w:r>
        <w:rPr>
          <w:rFonts w:cs="Arial"/>
        </w:rPr>
        <w:t>，距轨道</w:t>
      </w:r>
      <w:r>
        <w:rPr>
          <w:rFonts w:cs="Arial"/>
        </w:rPr>
        <w:t xml:space="preserve"> 0.5m</w:t>
      </w:r>
      <w:r>
        <w:rPr>
          <w:rFonts w:cs="Arial"/>
        </w:rPr>
        <w:t>）。</w:t>
      </w:r>
    </w:p>
    <w:p w:rsidR="00FE4FB5" w:rsidRDefault="001522ED">
      <w:pPr>
        <w:pStyle w:val="CharBodyText11bodytextBodyText"/>
        <w:spacing w:after="0" w:line="288" w:lineRule="auto"/>
        <w:rPr>
          <w:rFonts w:cs="Arial"/>
        </w:rPr>
      </w:pPr>
      <w:r>
        <w:rPr>
          <w:rFonts w:cs="Arial"/>
        </w:rPr>
        <w:t>地面线振动源强：根振动源强</w:t>
      </w:r>
      <w:r>
        <w:rPr>
          <w:rFonts w:cs="Arial"/>
        </w:rPr>
        <w:t>VL</w:t>
      </w:r>
      <w:r>
        <w:rPr>
          <w:rFonts w:cs="Arial"/>
          <w:vertAlign w:val="subscript"/>
        </w:rPr>
        <w:t>zmax</w:t>
      </w:r>
      <w:r>
        <w:rPr>
          <w:rFonts w:cs="Arial"/>
        </w:rPr>
        <w:t>采用</w:t>
      </w:r>
      <w:r>
        <w:rPr>
          <w:rFonts w:cs="Arial"/>
        </w:rPr>
        <w:t>80.1dB</w:t>
      </w:r>
      <w:r>
        <w:rPr>
          <w:rFonts w:cs="Arial"/>
        </w:rPr>
        <w:t>（列车速度</w:t>
      </w:r>
      <w:r>
        <w:rPr>
          <w:rFonts w:cs="Arial"/>
        </w:rPr>
        <w:t>60km/h</w:t>
      </w:r>
      <w:r>
        <w:rPr>
          <w:rFonts w:cs="Arial"/>
        </w:rPr>
        <w:t>，距轨道</w:t>
      </w:r>
      <w:r>
        <w:rPr>
          <w:rFonts w:cs="Arial"/>
        </w:rPr>
        <w:t>7.5m</w:t>
      </w:r>
      <w:r>
        <w:rPr>
          <w:rFonts w:cs="Arial"/>
        </w:rPr>
        <w:t>处）。</w:t>
      </w:r>
    </w:p>
    <w:p w:rsidR="00FE4FB5" w:rsidRDefault="001522ED">
      <w:pPr>
        <w:pStyle w:val="3"/>
        <w:rPr>
          <w:rFonts w:ascii="Arial" w:hAnsi="Arial" w:cs="Arial"/>
          <w:lang w:val="zh-CN"/>
        </w:rPr>
      </w:pPr>
      <w:r>
        <w:rPr>
          <w:rFonts w:ascii="Arial" w:hAnsi="Arial" w:cs="Arial"/>
          <w:lang w:val="zh-CN"/>
        </w:rPr>
        <w:lastRenderedPageBreak/>
        <w:t>水污染源</w:t>
      </w:r>
    </w:p>
    <w:p w:rsidR="00FE4FB5" w:rsidRDefault="001522ED">
      <w:pPr>
        <w:pStyle w:val="CharBodyText11bodytextBodyText"/>
        <w:spacing w:after="0" w:line="288" w:lineRule="auto"/>
        <w:rPr>
          <w:rFonts w:cs="Arial"/>
        </w:rPr>
      </w:pPr>
      <w:r>
        <w:rPr>
          <w:rFonts w:cs="Arial"/>
        </w:rPr>
        <w:t>1</w:t>
      </w:r>
      <w:r>
        <w:rPr>
          <w:rFonts w:cs="Arial"/>
        </w:rPr>
        <w:t>、施工期水污染源</w:t>
      </w:r>
    </w:p>
    <w:p w:rsidR="00FE4FB5" w:rsidRDefault="001522ED">
      <w:pPr>
        <w:pStyle w:val="CharBodyText11bodytextBodyText"/>
        <w:spacing w:after="0" w:line="288" w:lineRule="auto"/>
        <w:rPr>
          <w:rFonts w:cs="Arial"/>
        </w:rPr>
      </w:pPr>
      <w:r>
        <w:rPr>
          <w:rFonts w:cs="Arial"/>
        </w:rPr>
        <w:t>本工程施工期对周边水环境的影响主要来源于施工过程中产生的污废水。包括：施工人员产生的生活污水、道路养护废水、施工场地冲洗废水和施工泥浆水。施工点废水排放情况见表</w:t>
      </w:r>
      <w:r>
        <w:rPr>
          <w:rFonts w:cs="Arial"/>
        </w:rPr>
        <w:t>3-5</w:t>
      </w:r>
      <w:r>
        <w:rPr>
          <w:rFonts w:cs="Arial"/>
        </w:rPr>
        <w:t>。</w:t>
      </w:r>
    </w:p>
    <w:p w:rsidR="00FE4FB5" w:rsidRDefault="001522ED">
      <w:pPr>
        <w:pStyle w:val="CharBodyText11bodytextBodyText"/>
        <w:spacing w:after="0" w:line="288" w:lineRule="auto"/>
        <w:ind w:firstLine="0"/>
        <w:jc w:val="center"/>
        <w:rPr>
          <w:rFonts w:cs="Arial"/>
          <w:lang w:val="zh-CN"/>
        </w:rPr>
      </w:pPr>
      <w:r>
        <w:rPr>
          <w:rFonts w:cs="Arial"/>
          <w:lang w:val="zh-CN"/>
        </w:rPr>
        <w:t>表</w:t>
      </w:r>
      <w:r>
        <w:rPr>
          <w:rFonts w:cs="Arial"/>
        </w:rPr>
        <w:t xml:space="preserve">3-5  </w:t>
      </w:r>
      <w:r>
        <w:rPr>
          <w:rFonts w:cs="Arial"/>
          <w:lang w:val="zh-CN"/>
        </w:rPr>
        <w:t>单个施工工点施工废水排放预测</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2127"/>
        <w:gridCol w:w="1165"/>
        <w:gridCol w:w="1835"/>
        <w:gridCol w:w="1835"/>
        <w:gridCol w:w="1835"/>
      </w:tblGrid>
      <w:tr w:rsidR="00FE4FB5" w:rsidTr="00074BFC">
        <w:trPr>
          <w:cantSplit/>
          <w:jc w:val="center"/>
        </w:trPr>
        <w:tc>
          <w:tcPr>
            <w:tcW w:w="1209" w:type="pct"/>
            <w:vMerge w:val="restar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废水类型</w:t>
            </w:r>
          </w:p>
        </w:tc>
        <w:tc>
          <w:tcPr>
            <w:tcW w:w="662" w:type="pct"/>
            <w:vMerge w:val="restar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排水量（</w:t>
            </w:r>
            <w:r>
              <w:rPr>
                <w:rFonts w:ascii="Arial" w:hAnsi="Arial" w:cs="Arial"/>
              </w:rPr>
              <w:t>m</w:t>
            </w:r>
            <w:r>
              <w:rPr>
                <w:rFonts w:ascii="Arial" w:hAnsi="Arial" w:cs="Arial"/>
                <w:vertAlign w:val="superscript"/>
              </w:rPr>
              <w:t>3</w:t>
            </w:r>
            <w:r>
              <w:rPr>
                <w:rFonts w:ascii="Arial" w:hAnsi="Arial" w:cs="Arial"/>
              </w:rPr>
              <w:t>/d</w:t>
            </w:r>
            <w:r>
              <w:rPr>
                <w:rFonts w:ascii="Arial" w:hAnsi="Arial" w:cs="Arial"/>
              </w:rPr>
              <w:t>）</w:t>
            </w:r>
          </w:p>
        </w:tc>
        <w:tc>
          <w:tcPr>
            <w:tcW w:w="3128" w:type="pct"/>
            <w:gridSpan w:val="3"/>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污染物浓度（</w:t>
            </w:r>
            <w:r>
              <w:rPr>
                <w:rFonts w:ascii="Arial" w:hAnsi="Arial" w:cs="Arial"/>
              </w:rPr>
              <w:t>mg/L</w:t>
            </w:r>
            <w:r>
              <w:rPr>
                <w:rFonts w:ascii="Arial" w:hAnsi="Arial" w:cs="Arial"/>
              </w:rPr>
              <w:t>）</w:t>
            </w:r>
          </w:p>
        </w:tc>
      </w:tr>
      <w:tr w:rsidR="00FE4FB5" w:rsidTr="00074BFC">
        <w:trPr>
          <w:cantSplit/>
          <w:jc w:val="center"/>
        </w:trPr>
        <w:tc>
          <w:tcPr>
            <w:tcW w:w="1209" w:type="pct"/>
            <w:vMerge/>
            <w:vAlign w:val="center"/>
          </w:tcPr>
          <w:p w:rsidR="00FE4FB5" w:rsidRDefault="00FE4FB5">
            <w:pPr>
              <w:pStyle w:val="a7"/>
              <w:adjustRightInd w:val="0"/>
              <w:snapToGrid w:val="0"/>
              <w:spacing w:line="240" w:lineRule="exact"/>
              <w:jc w:val="center"/>
              <w:rPr>
                <w:rFonts w:ascii="Arial" w:hAnsi="Arial" w:cs="Arial"/>
              </w:rPr>
            </w:pPr>
          </w:p>
        </w:tc>
        <w:tc>
          <w:tcPr>
            <w:tcW w:w="662" w:type="pct"/>
            <w:vMerge/>
            <w:vAlign w:val="center"/>
          </w:tcPr>
          <w:p w:rsidR="00FE4FB5" w:rsidRDefault="00FE4FB5">
            <w:pPr>
              <w:pStyle w:val="a7"/>
              <w:adjustRightInd w:val="0"/>
              <w:snapToGrid w:val="0"/>
              <w:spacing w:line="240" w:lineRule="exact"/>
              <w:jc w:val="center"/>
              <w:rPr>
                <w:rFonts w:ascii="Arial" w:hAnsi="Arial" w:cs="Arial"/>
              </w:rPr>
            </w:pPr>
          </w:p>
        </w:tc>
        <w:tc>
          <w:tcPr>
            <w:tcW w:w="104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COD</w:t>
            </w:r>
          </w:p>
        </w:tc>
        <w:tc>
          <w:tcPr>
            <w:tcW w:w="104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石油类</w:t>
            </w:r>
          </w:p>
        </w:tc>
        <w:tc>
          <w:tcPr>
            <w:tcW w:w="104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SS</w:t>
            </w:r>
          </w:p>
        </w:tc>
      </w:tr>
      <w:tr w:rsidR="00FE4FB5" w:rsidTr="00074BFC">
        <w:trPr>
          <w:cantSplit/>
          <w:jc w:val="center"/>
        </w:trPr>
        <w:tc>
          <w:tcPr>
            <w:tcW w:w="120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生活污水</w:t>
            </w:r>
          </w:p>
        </w:tc>
        <w:tc>
          <w:tcPr>
            <w:tcW w:w="662"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10</w:t>
            </w:r>
          </w:p>
        </w:tc>
        <w:tc>
          <w:tcPr>
            <w:tcW w:w="104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200</w:t>
            </w:r>
            <w:r>
              <w:rPr>
                <w:rFonts w:ascii="Arial" w:hAnsi="Arial" w:cs="Arial"/>
              </w:rPr>
              <w:t>～</w:t>
            </w:r>
            <w:r>
              <w:rPr>
                <w:rFonts w:ascii="Arial" w:hAnsi="Arial" w:cs="Arial"/>
              </w:rPr>
              <w:t>300</w:t>
            </w:r>
          </w:p>
        </w:tc>
        <w:tc>
          <w:tcPr>
            <w:tcW w:w="104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w:t>
            </w:r>
          </w:p>
        </w:tc>
        <w:tc>
          <w:tcPr>
            <w:tcW w:w="104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20</w:t>
            </w:r>
            <w:r>
              <w:rPr>
                <w:rFonts w:ascii="Arial" w:hAnsi="Arial" w:cs="Arial"/>
              </w:rPr>
              <w:t>～</w:t>
            </w:r>
            <w:r>
              <w:rPr>
                <w:rFonts w:ascii="Arial" w:hAnsi="Arial" w:cs="Arial"/>
              </w:rPr>
              <w:t>80</w:t>
            </w:r>
          </w:p>
        </w:tc>
      </w:tr>
      <w:tr w:rsidR="00FE4FB5" w:rsidTr="00074BFC">
        <w:trPr>
          <w:cantSplit/>
          <w:jc w:val="center"/>
        </w:trPr>
        <w:tc>
          <w:tcPr>
            <w:tcW w:w="120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道路养护排水</w:t>
            </w:r>
          </w:p>
        </w:tc>
        <w:tc>
          <w:tcPr>
            <w:tcW w:w="662"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2</w:t>
            </w:r>
          </w:p>
        </w:tc>
        <w:tc>
          <w:tcPr>
            <w:tcW w:w="104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20</w:t>
            </w:r>
            <w:r>
              <w:rPr>
                <w:rFonts w:ascii="Arial" w:hAnsi="Arial" w:cs="Arial"/>
              </w:rPr>
              <w:t>～</w:t>
            </w:r>
            <w:r>
              <w:rPr>
                <w:rFonts w:ascii="Arial" w:hAnsi="Arial" w:cs="Arial"/>
              </w:rPr>
              <w:t>30</w:t>
            </w:r>
          </w:p>
        </w:tc>
        <w:tc>
          <w:tcPr>
            <w:tcW w:w="104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w:t>
            </w:r>
          </w:p>
        </w:tc>
        <w:tc>
          <w:tcPr>
            <w:tcW w:w="104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50</w:t>
            </w:r>
            <w:r>
              <w:rPr>
                <w:rFonts w:ascii="Arial" w:hAnsi="Arial" w:cs="Arial"/>
              </w:rPr>
              <w:t>～</w:t>
            </w:r>
            <w:r>
              <w:rPr>
                <w:rFonts w:ascii="Arial" w:hAnsi="Arial" w:cs="Arial"/>
              </w:rPr>
              <w:t>80</w:t>
            </w:r>
          </w:p>
        </w:tc>
      </w:tr>
      <w:tr w:rsidR="00FE4FB5" w:rsidTr="00074BFC">
        <w:trPr>
          <w:cantSplit/>
          <w:jc w:val="center"/>
        </w:trPr>
        <w:tc>
          <w:tcPr>
            <w:tcW w:w="120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施工场地冲洗排水</w:t>
            </w:r>
          </w:p>
        </w:tc>
        <w:tc>
          <w:tcPr>
            <w:tcW w:w="662"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5</w:t>
            </w:r>
          </w:p>
        </w:tc>
        <w:tc>
          <w:tcPr>
            <w:tcW w:w="104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50</w:t>
            </w:r>
            <w:r>
              <w:rPr>
                <w:rFonts w:ascii="Arial" w:hAnsi="Arial" w:cs="Arial"/>
              </w:rPr>
              <w:t>～</w:t>
            </w:r>
            <w:r>
              <w:rPr>
                <w:rFonts w:ascii="Arial" w:hAnsi="Arial" w:cs="Arial"/>
              </w:rPr>
              <w:t>80</w:t>
            </w:r>
          </w:p>
        </w:tc>
        <w:tc>
          <w:tcPr>
            <w:tcW w:w="104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1.0</w:t>
            </w:r>
            <w:r>
              <w:rPr>
                <w:rFonts w:ascii="Arial" w:hAnsi="Arial" w:cs="Arial"/>
              </w:rPr>
              <w:t>～</w:t>
            </w:r>
            <w:r>
              <w:rPr>
                <w:rFonts w:ascii="Arial" w:hAnsi="Arial" w:cs="Arial"/>
              </w:rPr>
              <w:t>2.0</w:t>
            </w:r>
          </w:p>
        </w:tc>
        <w:tc>
          <w:tcPr>
            <w:tcW w:w="104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150</w:t>
            </w:r>
            <w:r>
              <w:rPr>
                <w:rFonts w:ascii="Arial" w:hAnsi="Arial" w:cs="Arial"/>
              </w:rPr>
              <w:t>～</w:t>
            </w:r>
            <w:r>
              <w:rPr>
                <w:rFonts w:ascii="Arial" w:hAnsi="Arial" w:cs="Arial"/>
              </w:rPr>
              <w:t>200</w:t>
            </w:r>
          </w:p>
        </w:tc>
      </w:tr>
      <w:tr w:rsidR="00FE4FB5" w:rsidTr="00074BFC">
        <w:trPr>
          <w:cantSplit/>
          <w:jc w:val="center"/>
        </w:trPr>
        <w:tc>
          <w:tcPr>
            <w:tcW w:w="1209"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施工泥浆水</w:t>
            </w:r>
          </w:p>
        </w:tc>
        <w:tc>
          <w:tcPr>
            <w:tcW w:w="662"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100</w:t>
            </w:r>
          </w:p>
        </w:tc>
        <w:tc>
          <w:tcPr>
            <w:tcW w:w="104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w:t>
            </w:r>
          </w:p>
        </w:tc>
        <w:tc>
          <w:tcPr>
            <w:tcW w:w="104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w:t>
            </w:r>
          </w:p>
        </w:tc>
        <w:tc>
          <w:tcPr>
            <w:tcW w:w="1043"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含弃土泥浆</w:t>
            </w:r>
          </w:p>
        </w:tc>
      </w:tr>
    </w:tbl>
    <w:p w:rsidR="00FE4FB5" w:rsidRDefault="001522ED">
      <w:pPr>
        <w:pStyle w:val="CharBodyText11bodytextBodyText"/>
        <w:spacing w:after="0" w:line="288" w:lineRule="auto"/>
        <w:rPr>
          <w:rFonts w:cs="Arial"/>
        </w:rPr>
      </w:pPr>
      <w:r>
        <w:rPr>
          <w:rFonts w:cs="Arial"/>
        </w:rPr>
        <w:t>2</w:t>
      </w:r>
      <w:r>
        <w:rPr>
          <w:rFonts w:cs="Arial"/>
        </w:rPr>
        <w:t>、运营期水污染源</w:t>
      </w:r>
    </w:p>
    <w:p w:rsidR="00FE4FB5" w:rsidRDefault="001522ED">
      <w:pPr>
        <w:pStyle w:val="CharBodyText11bodytextBodyText"/>
        <w:spacing w:after="0" w:line="288" w:lineRule="auto"/>
        <w:rPr>
          <w:rFonts w:cs="Arial"/>
        </w:rPr>
      </w:pPr>
      <w:r>
        <w:rPr>
          <w:rFonts w:cs="Arial"/>
        </w:rPr>
        <w:t>本工程运营期污水主要来自沿线车站产生的生活污水和停车场产生的含油污水、洗刷污水、生活污水。</w:t>
      </w:r>
    </w:p>
    <w:p w:rsidR="00FE4FB5" w:rsidRDefault="001522ED">
      <w:pPr>
        <w:pStyle w:val="CharBodyText11bodytextBodyText"/>
        <w:spacing w:after="0" w:line="288" w:lineRule="auto"/>
        <w:rPr>
          <w:rFonts w:cs="Arial"/>
        </w:rPr>
      </w:pPr>
      <w:r>
        <w:rPr>
          <w:rFonts w:cs="Arial"/>
        </w:rPr>
        <w:t>（</w:t>
      </w:r>
      <w:r>
        <w:rPr>
          <w:rFonts w:cs="Arial"/>
        </w:rPr>
        <w:t>1</w:t>
      </w:r>
      <w:r>
        <w:rPr>
          <w:rFonts w:cs="Arial"/>
        </w:rPr>
        <w:t>）车站排水</w:t>
      </w:r>
    </w:p>
    <w:p w:rsidR="00FE4FB5" w:rsidRDefault="001522ED">
      <w:pPr>
        <w:pStyle w:val="CharBodyText11bodytextBodyText"/>
        <w:spacing w:after="0" w:line="288" w:lineRule="auto"/>
        <w:rPr>
          <w:rFonts w:cs="Arial"/>
        </w:rPr>
      </w:pPr>
      <w:r>
        <w:rPr>
          <w:rFonts w:cs="Arial"/>
        </w:rPr>
        <w:t>水性质单一，主要为车站内厕所的粪便污水、工作人员的生活污水及车站设施擦洗污水，主要污染物为</w:t>
      </w:r>
      <w:r>
        <w:rPr>
          <w:rFonts w:cs="Arial"/>
        </w:rPr>
        <w:t>COD</w:t>
      </w:r>
      <w:r>
        <w:rPr>
          <w:rFonts w:cs="Arial"/>
        </w:rPr>
        <w:t>、</w:t>
      </w:r>
      <w:r>
        <w:rPr>
          <w:rFonts w:cs="Arial"/>
        </w:rPr>
        <w:t>BOD5</w:t>
      </w:r>
      <w:r>
        <w:rPr>
          <w:rFonts w:cs="Arial"/>
        </w:rPr>
        <w:t>、氨氮、动植物油等。</w:t>
      </w:r>
    </w:p>
    <w:p w:rsidR="00FE4FB5" w:rsidRDefault="001522ED">
      <w:pPr>
        <w:pStyle w:val="CharBodyText11bodytextBodyText"/>
        <w:spacing w:after="0" w:line="288" w:lineRule="auto"/>
        <w:rPr>
          <w:rFonts w:cs="Arial"/>
        </w:rPr>
      </w:pPr>
      <w:r>
        <w:rPr>
          <w:rFonts w:cs="Arial"/>
        </w:rPr>
        <w:t>车站粪便类污水经化粪池处理后排入市政污水管网，其水质为</w:t>
      </w:r>
      <w:r>
        <w:rPr>
          <w:rFonts w:cs="Arial"/>
        </w:rPr>
        <w:t>pH</w:t>
      </w:r>
      <w:r>
        <w:rPr>
          <w:rFonts w:cs="Arial"/>
        </w:rPr>
        <w:t>值：</w:t>
      </w:r>
      <w:r>
        <w:rPr>
          <w:rFonts w:cs="Arial"/>
        </w:rPr>
        <w:t>7.5</w:t>
      </w:r>
      <w:r>
        <w:rPr>
          <w:rFonts w:cs="Arial"/>
        </w:rPr>
        <w:t>～</w:t>
      </w:r>
      <w:r>
        <w:rPr>
          <w:rFonts w:cs="Arial"/>
        </w:rPr>
        <w:t>8.0</w:t>
      </w:r>
      <w:r>
        <w:rPr>
          <w:rFonts w:cs="Arial"/>
        </w:rPr>
        <w:t>，</w:t>
      </w:r>
      <w:r>
        <w:rPr>
          <w:rFonts w:cs="Arial"/>
        </w:rPr>
        <w:t>COD</w:t>
      </w:r>
      <w:r>
        <w:rPr>
          <w:rFonts w:cs="Arial"/>
          <w:vertAlign w:val="subscript"/>
        </w:rPr>
        <w:t>Cr</w:t>
      </w:r>
      <w:r>
        <w:rPr>
          <w:rFonts w:cs="Arial"/>
        </w:rPr>
        <w:t>：</w:t>
      </w:r>
      <w:r>
        <w:rPr>
          <w:rFonts w:cs="Arial"/>
        </w:rPr>
        <w:t>150</w:t>
      </w:r>
      <w:r>
        <w:rPr>
          <w:rFonts w:cs="Arial"/>
        </w:rPr>
        <w:t>～</w:t>
      </w:r>
      <w:r>
        <w:rPr>
          <w:rFonts w:cs="Arial"/>
        </w:rPr>
        <w:t>200mg/L</w:t>
      </w:r>
      <w:r>
        <w:rPr>
          <w:rFonts w:cs="Arial"/>
        </w:rPr>
        <w:t>，</w:t>
      </w:r>
      <w:r>
        <w:rPr>
          <w:rFonts w:cs="Arial"/>
        </w:rPr>
        <w:t>BOD</w:t>
      </w:r>
      <w:r>
        <w:rPr>
          <w:rFonts w:cs="Arial"/>
          <w:vertAlign w:val="subscript"/>
        </w:rPr>
        <w:t>5</w:t>
      </w:r>
      <w:r>
        <w:rPr>
          <w:rFonts w:cs="Arial"/>
        </w:rPr>
        <w:t>：</w:t>
      </w:r>
      <w:r>
        <w:rPr>
          <w:rFonts w:cs="Arial"/>
        </w:rPr>
        <w:t>50</w:t>
      </w:r>
      <w:r>
        <w:rPr>
          <w:rFonts w:cs="Arial"/>
        </w:rPr>
        <w:t>～</w:t>
      </w:r>
      <w:r>
        <w:rPr>
          <w:rFonts w:cs="Arial"/>
        </w:rPr>
        <w:t>90mg/L</w:t>
      </w:r>
      <w:r>
        <w:rPr>
          <w:rFonts w:cs="Arial"/>
        </w:rPr>
        <w:t>，动植物油：</w:t>
      </w:r>
      <w:r>
        <w:rPr>
          <w:rFonts w:cs="Arial"/>
        </w:rPr>
        <w:t>5</w:t>
      </w:r>
      <w:r>
        <w:rPr>
          <w:rFonts w:cs="Arial"/>
        </w:rPr>
        <w:t>～</w:t>
      </w:r>
      <w:r>
        <w:rPr>
          <w:rFonts w:cs="Arial"/>
        </w:rPr>
        <w:t>10mg/L</w:t>
      </w:r>
      <w:r>
        <w:rPr>
          <w:rFonts w:cs="Arial"/>
        </w:rPr>
        <w:t>，氨氮：</w:t>
      </w:r>
      <w:r>
        <w:rPr>
          <w:rFonts w:cs="Arial"/>
        </w:rPr>
        <w:t>23mg/L</w:t>
      </w:r>
      <w:r>
        <w:rPr>
          <w:rFonts w:cs="Arial"/>
        </w:rPr>
        <w:t>。</w:t>
      </w:r>
    </w:p>
    <w:p w:rsidR="00FE4FB5" w:rsidRDefault="001522ED">
      <w:pPr>
        <w:pStyle w:val="CharBodyText11bodytextBodyText"/>
        <w:spacing w:after="0" w:line="288" w:lineRule="auto"/>
        <w:rPr>
          <w:rFonts w:cs="Arial"/>
        </w:rPr>
      </w:pPr>
      <w:r>
        <w:rPr>
          <w:rFonts w:cs="Arial"/>
        </w:rPr>
        <w:t>（</w:t>
      </w:r>
      <w:r>
        <w:rPr>
          <w:rFonts w:cs="Arial"/>
        </w:rPr>
        <w:t>2</w:t>
      </w:r>
      <w:r>
        <w:rPr>
          <w:rFonts w:cs="Arial"/>
        </w:rPr>
        <w:t>）停车场排水</w:t>
      </w:r>
    </w:p>
    <w:p w:rsidR="00FE4FB5" w:rsidRDefault="001522ED">
      <w:pPr>
        <w:pStyle w:val="CharBodyText11bodytextBodyText"/>
        <w:spacing w:after="0" w:line="288" w:lineRule="auto"/>
        <w:rPr>
          <w:rFonts w:cs="Arial"/>
        </w:rPr>
      </w:pPr>
      <w:r>
        <w:rPr>
          <w:rFonts w:cs="Arial"/>
        </w:rPr>
        <w:t>停车场</w:t>
      </w:r>
      <w:r>
        <w:rPr>
          <w:rFonts w:cs="Arial" w:hint="eastAsia"/>
        </w:rPr>
        <w:t>、车辆段</w:t>
      </w:r>
      <w:r>
        <w:rPr>
          <w:rFonts w:cs="Arial"/>
        </w:rPr>
        <w:t>废水包括生产废水和生活污水。生产的废水主要是车辆检修及洗车产生的检修废水、车辆洗刷污水，主要污染物为石油类、</w:t>
      </w:r>
      <w:r>
        <w:rPr>
          <w:rFonts w:cs="Arial"/>
        </w:rPr>
        <w:t>COD</w:t>
      </w:r>
      <w:r>
        <w:rPr>
          <w:rFonts w:cs="Arial"/>
        </w:rPr>
        <w:t>、</w:t>
      </w:r>
      <w:r>
        <w:rPr>
          <w:rFonts w:cs="Arial"/>
        </w:rPr>
        <w:t>BOD5</w:t>
      </w:r>
      <w:r>
        <w:rPr>
          <w:rFonts w:cs="Arial"/>
        </w:rPr>
        <w:t>、</w:t>
      </w:r>
      <w:r>
        <w:rPr>
          <w:rFonts w:cs="Arial"/>
        </w:rPr>
        <w:t>LAS</w:t>
      </w:r>
      <w:r>
        <w:rPr>
          <w:rFonts w:cs="Arial"/>
        </w:rPr>
        <w:t>等。生活污水包括浴池洗浴水、食堂洗涤水、打扫卫生排水和厕所冲洗水，主要污染物为</w:t>
      </w:r>
      <w:r>
        <w:rPr>
          <w:rFonts w:cs="Arial"/>
        </w:rPr>
        <w:t>BOD</w:t>
      </w:r>
      <w:r>
        <w:rPr>
          <w:rFonts w:cs="Arial"/>
          <w:vertAlign w:val="subscript"/>
        </w:rPr>
        <w:t>5</w:t>
      </w:r>
      <w:r>
        <w:rPr>
          <w:rFonts w:cs="Arial"/>
        </w:rPr>
        <w:t>、</w:t>
      </w:r>
      <w:r>
        <w:rPr>
          <w:rFonts w:cs="Arial"/>
        </w:rPr>
        <w:t>COD</w:t>
      </w:r>
      <w:r>
        <w:rPr>
          <w:rFonts w:cs="Arial"/>
        </w:rPr>
        <w:t>、氨氮、动植物油等。停车场</w:t>
      </w:r>
      <w:r>
        <w:rPr>
          <w:rFonts w:cs="Arial" w:hint="eastAsia"/>
        </w:rPr>
        <w:t>、车辆段</w:t>
      </w:r>
      <w:r>
        <w:rPr>
          <w:rFonts w:cs="Arial"/>
        </w:rPr>
        <w:t>污废水水质见表</w:t>
      </w:r>
      <w:r>
        <w:rPr>
          <w:rFonts w:cs="Arial"/>
        </w:rPr>
        <w:t>3-6</w:t>
      </w:r>
      <w:r>
        <w:rPr>
          <w:rFonts w:cs="Arial"/>
        </w:rPr>
        <w:t>。</w:t>
      </w:r>
    </w:p>
    <w:p w:rsidR="00FE4FB5" w:rsidRDefault="001522ED">
      <w:pPr>
        <w:pStyle w:val="CharBodyText11bodytextBodyText"/>
        <w:spacing w:after="0" w:line="288" w:lineRule="auto"/>
        <w:ind w:firstLine="0"/>
        <w:jc w:val="center"/>
        <w:rPr>
          <w:rFonts w:cs="Arial"/>
          <w:lang w:val="zh-CN"/>
        </w:rPr>
      </w:pPr>
      <w:r>
        <w:rPr>
          <w:rFonts w:cs="Arial"/>
          <w:lang w:val="zh-CN"/>
        </w:rPr>
        <w:t>表</w:t>
      </w:r>
      <w:r>
        <w:rPr>
          <w:rFonts w:cs="Arial"/>
        </w:rPr>
        <w:t xml:space="preserve">3-6  </w:t>
      </w:r>
      <w:r>
        <w:rPr>
          <w:rFonts w:cs="Arial"/>
          <w:lang w:val="zh-CN"/>
        </w:rPr>
        <w:t>停车场</w:t>
      </w:r>
      <w:r>
        <w:rPr>
          <w:rFonts w:cs="Arial" w:hint="eastAsia"/>
          <w:lang w:val="zh-CN"/>
        </w:rPr>
        <w:t>、车辆段</w:t>
      </w:r>
      <w:r>
        <w:rPr>
          <w:rFonts w:cs="Arial"/>
          <w:lang w:val="zh-CN"/>
        </w:rPr>
        <w:t>的污废水水质一览表</w:t>
      </w:r>
      <w:r>
        <w:rPr>
          <w:rFonts w:cs="Arial"/>
          <w:lang w:val="zh-CN"/>
        </w:rPr>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6" w:type="dxa"/>
          <w:left w:w="6" w:type="dxa"/>
          <w:bottom w:w="6" w:type="dxa"/>
          <w:right w:w="6" w:type="dxa"/>
        </w:tblCellMar>
        <w:tblLook w:val="04A0"/>
      </w:tblPr>
      <w:tblGrid>
        <w:gridCol w:w="1464"/>
        <w:gridCol w:w="1027"/>
        <w:gridCol w:w="883"/>
        <w:gridCol w:w="1121"/>
        <w:gridCol w:w="941"/>
        <w:gridCol w:w="1269"/>
        <w:gridCol w:w="936"/>
        <w:gridCol w:w="1174"/>
      </w:tblGrid>
      <w:tr w:rsidR="00FE4FB5" w:rsidTr="00074BFC">
        <w:trPr>
          <w:jc w:val="center"/>
        </w:trPr>
        <w:tc>
          <w:tcPr>
            <w:tcW w:w="830" w:type="pct"/>
            <w:vMerge w:val="restart"/>
            <w:tcMar>
              <w:left w:w="6" w:type="dxa"/>
              <w:right w:w="6"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污染源</w:t>
            </w:r>
          </w:p>
        </w:tc>
        <w:tc>
          <w:tcPr>
            <w:tcW w:w="4170" w:type="pct"/>
            <w:gridSpan w:val="7"/>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废水水质（除</w:t>
            </w:r>
            <w:r>
              <w:rPr>
                <w:rFonts w:ascii="Arial" w:hAnsi="Arial" w:cs="Arial"/>
              </w:rPr>
              <w:t>pH</w:t>
            </w:r>
            <w:r>
              <w:rPr>
                <w:rFonts w:ascii="Arial" w:hAnsi="Arial" w:cs="Arial"/>
              </w:rPr>
              <w:t>值，</w:t>
            </w:r>
            <w:r>
              <w:rPr>
                <w:rFonts w:ascii="Arial" w:hAnsi="Arial" w:cs="Arial"/>
              </w:rPr>
              <w:t xml:space="preserve"> mg/L</w:t>
            </w:r>
            <w:r>
              <w:rPr>
                <w:rFonts w:ascii="Arial" w:hAnsi="Arial" w:cs="Arial"/>
              </w:rPr>
              <w:t>）</w:t>
            </w:r>
          </w:p>
        </w:tc>
      </w:tr>
      <w:tr w:rsidR="00FE4FB5" w:rsidTr="00074BFC">
        <w:trPr>
          <w:jc w:val="center"/>
        </w:trPr>
        <w:tc>
          <w:tcPr>
            <w:tcW w:w="830" w:type="pct"/>
            <w:vMerge/>
            <w:tcMar>
              <w:left w:w="6" w:type="dxa"/>
              <w:right w:w="6" w:type="dxa"/>
            </w:tcMar>
            <w:vAlign w:val="center"/>
          </w:tcPr>
          <w:p w:rsidR="00FE4FB5" w:rsidRDefault="00FE4FB5">
            <w:pPr>
              <w:pStyle w:val="a7"/>
              <w:adjustRightInd w:val="0"/>
              <w:snapToGrid w:val="0"/>
              <w:spacing w:line="240" w:lineRule="exact"/>
              <w:jc w:val="center"/>
              <w:rPr>
                <w:rFonts w:ascii="Arial" w:hAnsi="Arial" w:cs="Arial"/>
              </w:rPr>
            </w:pPr>
          </w:p>
        </w:tc>
        <w:tc>
          <w:tcPr>
            <w:tcW w:w="582"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pH</w:t>
            </w:r>
            <w:r>
              <w:rPr>
                <w:rFonts w:ascii="Arial" w:hAnsi="Arial" w:cs="Arial"/>
              </w:rPr>
              <w:t>值</w:t>
            </w:r>
          </w:p>
        </w:tc>
        <w:tc>
          <w:tcPr>
            <w:tcW w:w="501" w:type="pct"/>
            <w:tcMar>
              <w:left w:w="6" w:type="dxa"/>
              <w:right w:w="6"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COD</w:t>
            </w:r>
          </w:p>
        </w:tc>
        <w:tc>
          <w:tcPr>
            <w:tcW w:w="636" w:type="pct"/>
            <w:tcMar>
              <w:left w:w="6" w:type="dxa"/>
              <w:right w:w="6"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BOD</w:t>
            </w:r>
            <w:r>
              <w:rPr>
                <w:rFonts w:ascii="Arial" w:hAnsi="Arial" w:cs="Arial"/>
                <w:vertAlign w:val="subscript"/>
              </w:rPr>
              <w:t>5</w:t>
            </w:r>
          </w:p>
        </w:tc>
        <w:tc>
          <w:tcPr>
            <w:tcW w:w="534" w:type="pct"/>
            <w:tcMar>
              <w:left w:w="6" w:type="dxa"/>
              <w:right w:w="6"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石油类</w:t>
            </w:r>
          </w:p>
        </w:tc>
        <w:tc>
          <w:tcPr>
            <w:tcW w:w="720" w:type="pct"/>
            <w:tcMar>
              <w:left w:w="6" w:type="dxa"/>
              <w:right w:w="6"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动植物油</w:t>
            </w:r>
          </w:p>
        </w:tc>
        <w:tc>
          <w:tcPr>
            <w:tcW w:w="53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氨氮</w:t>
            </w:r>
          </w:p>
        </w:tc>
        <w:tc>
          <w:tcPr>
            <w:tcW w:w="666"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LAS</w:t>
            </w:r>
          </w:p>
        </w:tc>
      </w:tr>
      <w:tr w:rsidR="00FE4FB5" w:rsidTr="00074BFC">
        <w:trPr>
          <w:jc w:val="center"/>
        </w:trPr>
        <w:tc>
          <w:tcPr>
            <w:tcW w:w="830"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含油废水</w:t>
            </w:r>
          </w:p>
        </w:tc>
        <w:tc>
          <w:tcPr>
            <w:tcW w:w="582"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7.8</w:t>
            </w:r>
          </w:p>
        </w:tc>
        <w:tc>
          <w:tcPr>
            <w:tcW w:w="501"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425</w:t>
            </w:r>
          </w:p>
        </w:tc>
        <w:tc>
          <w:tcPr>
            <w:tcW w:w="636"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127</w:t>
            </w:r>
          </w:p>
        </w:tc>
        <w:tc>
          <w:tcPr>
            <w:tcW w:w="534"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90</w:t>
            </w:r>
          </w:p>
        </w:tc>
        <w:tc>
          <w:tcPr>
            <w:tcW w:w="720"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w:t>
            </w:r>
          </w:p>
        </w:tc>
        <w:tc>
          <w:tcPr>
            <w:tcW w:w="53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w:t>
            </w:r>
          </w:p>
        </w:tc>
        <w:tc>
          <w:tcPr>
            <w:tcW w:w="666"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w:t>
            </w:r>
          </w:p>
        </w:tc>
      </w:tr>
      <w:tr w:rsidR="00FE4FB5" w:rsidTr="00074BFC">
        <w:trPr>
          <w:jc w:val="center"/>
        </w:trPr>
        <w:tc>
          <w:tcPr>
            <w:tcW w:w="830"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洗刷废水</w:t>
            </w:r>
          </w:p>
        </w:tc>
        <w:tc>
          <w:tcPr>
            <w:tcW w:w="582"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8.1</w:t>
            </w:r>
          </w:p>
        </w:tc>
        <w:tc>
          <w:tcPr>
            <w:tcW w:w="501"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299</w:t>
            </w:r>
          </w:p>
        </w:tc>
        <w:tc>
          <w:tcPr>
            <w:tcW w:w="636"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30</w:t>
            </w:r>
          </w:p>
        </w:tc>
        <w:tc>
          <w:tcPr>
            <w:tcW w:w="534"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23.1</w:t>
            </w:r>
          </w:p>
        </w:tc>
        <w:tc>
          <w:tcPr>
            <w:tcW w:w="720"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w:t>
            </w:r>
          </w:p>
        </w:tc>
        <w:tc>
          <w:tcPr>
            <w:tcW w:w="53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w:t>
            </w:r>
          </w:p>
        </w:tc>
        <w:tc>
          <w:tcPr>
            <w:tcW w:w="666"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16.8</w:t>
            </w:r>
          </w:p>
        </w:tc>
      </w:tr>
      <w:tr w:rsidR="00FE4FB5" w:rsidTr="00074BFC">
        <w:trPr>
          <w:jc w:val="center"/>
        </w:trPr>
        <w:tc>
          <w:tcPr>
            <w:tcW w:w="830"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生活污水</w:t>
            </w:r>
          </w:p>
        </w:tc>
        <w:tc>
          <w:tcPr>
            <w:tcW w:w="582"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7.7</w:t>
            </w:r>
          </w:p>
        </w:tc>
        <w:tc>
          <w:tcPr>
            <w:tcW w:w="501"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170</w:t>
            </w:r>
          </w:p>
        </w:tc>
        <w:tc>
          <w:tcPr>
            <w:tcW w:w="636"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70</w:t>
            </w:r>
          </w:p>
        </w:tc>
        <w:tc>
          <w:tcPr>
            <w:tcW w:w="534"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w:t>
            </w:r>
          </w:p>
        </w:tc>
        <w:tc>
          <w:tcPr>
            <w:tcW w:w="720"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7.5</w:t>
            </w:r>
          </w:p>
        </w:tc>
        <w:tc>
          <w:tcPr>
            <w:tcW w:w="531" w:type="pct"/>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23</w:t>
            </w:r>
          </w:p>
        </w:tc>
        <w:tc>
          <w:tcPr>
            <w:tcW w:w="666" w:type="pct"/>
            <w:tcMar>
              <w:left w:w="28" w:type="dxa"/>
              <w:right w:w="28" w:type="dxa"/>
            </w:tcMar>
            <w:vAlign w:val="center"/>
          </w:tcPr>
          <w:p w:rsidR="00FE4FB5" w:rsidRDefault="001522ED">
            <w:pPr>
              <w:pStyle w:val="a7"/>
              <w:adjustRightInd w:val="0"/>
              <w:snapToGrid w:val="0"/>
              <w:spacing w:line="240" w:lineRule="exact"/>
              <w:jc w:val="center"/>
              <w:rPr>
                <w:rFonts w:ascii="Arial" w:hAnsi="Arial" w:cs="Arial"/>
              </w:rPr>
            </w:pPr>
            <w:r>
              <w:rPr>
                <w:rFonts w:ascii="Arial" w:hAnsi="Arial" w:cs="Arial"/>
              </w:rPr>
              <w:t>－</w:t>
            </w:r>
          </w:p>
        </w:tc>
      </w:tr>
    </w:tbl>
    <w:p w:rsidR="00FE4FB5" w:rsidRDefault="001522ED">
      <w:pPr>
        <w:pStyle w:val="3"/>
        <w:rPr>
          <w:rFonts w:ascii="Arial" w:hAnsi="Arial" w:cs="Arial"/>
          <w:lang w:val="zh-CN"/>
        </w:rPr>
      </w:pPr>
      <w:r>
        <w:rPr>
          <w:rFonts w:ascii="Arial" w:hAnsi="Arial" w:cs="Arial"/>
          <w:lang w:val="zh-CN"/>
        </w:rPr>
        <w:lastRenderedPageBreak/>
        <w:t>电磁污染源</w:t>
      </w:r>
    </w:p>
    <w:p w:rsidR="00FE4FB5" w:rsidRDefault="001522ED">
      <w:pPr>
        <w:pStyle w:val="CharBodyText11bodytextBodyText"/>
        <w:spacing w:after="0" w:line="288" w:lineRule="auto"/>
        <w:rPr>
          <w:rFonts w:cs="Arial"/>
        </w:rPr>
      </w:pPr>
      <w:r>
        <w:rPr>
          <w:rFonts w:cs="Arial"/>
        </w:rPr>
        <w:t>本工程正线区间全部采用地下线路，仅</w:t>
      </w:r>
      <w:r>
        <w:rPr>
          <w:rFonts w:cs="Arial" w:hint="eastAsia"/>
        </w:rPr>
        <w:t>停车场</w:t>
      </w:r>
      <w:r>
        <w:rPr>
          <w:rFonts w:cs="Arial"/>
        </w:rPr>
        <w:t>出入段线部分区段为地面线路。沿线区域均接入有线电视网，收看质量不易受到过车干扰影响，预计本工程的建设对沿线居民收看电视不会产生不利影响。</w:t>
      </w:r>
    </w:p>
    <w:p w:rsidR="00FE4FB5" w:rsidRDefault="001522ED">
      <w:pPr>
        <w:pStyle w:val="CharBodyText11bodytextBodyText"/>
        <w:spacing w:after="0" w:line="288" w:lineRule="auto"/>
        <w:rPr>
          <w:rFonts w:cs="Arial"/>
        </w:rPr>
      </w:pPr>
      <w:r>
        <w:rPr>
          <w:rFonts w:cs="Arial"/>
        </w:rPr>
        <w:t>本工程新建主变电所</w:t>
      </w:r>
      <w:r>
        <w:rPr>
          <w:rFonts w:cs="Arial"/>
        </w:rPr>
        <w:t>1</w:t>
      </w:r>
      <w:r>
        <w:rPr>
          <w:rFonts w:cs="Arial"/>
        </w:rPr>
        <w:t>座，评价范围内</w:t>
      </w:r>
      <w:r>
        <w:rPr>
          <w:rFonts w:cs="Arial" w:hint="eastAsia"/>
        </w:rPr>
        <w:t>无</w:t>
      </w:r>
      <w:r>
        <w:rPr>
          <w:rFonts w:cs="Arial"/>
        </w:rPr>
        <w:t>电磁敏感点分布。根据类比横河变实测数据分析，</w:t>
      </w:r>
      <w:r>
        <w:rPr>
          <w:rFonts w:cs="Arial"/>
        </w:rPr>
        <w:t>110kV</w:t>
      </w:r>
      <w:r>
        <w:rPr>
          <w:rFonts w:cs="Arial"/>
        </w:rPr>
        <w:t>主变电所运行后，其产生的工频电场、磁感应场强均很低，符合《环境影响评价技术导则</w:t>
      </w:r>
      <w:r>
        <w:rPr>
          <w:rFonts w:cs="Arial"/>
        </w:rPr>
        <w:t xml:space="preserve"> </w:t>
      </w:r>
      <w:r>
        <w:rPr>
          <w:rFonts w:cs="Arial"/>
        </w:rPr>
        <w:t>城市轨道交通》</w:t>
      </w:r>
      <w:r>
        <w:rPr>
          <w:rFonts w:cs="Arial"/>
        </w:rPr>
        <w:t>HJ453-2008</w:t>
      </w:r>
      <w:r>
        <w:rPr>
          <w:rFonts w:cs="Arial"/>
        </w:rPr>
        <w:t>中推荐的工频电场</w:t>
      </w:r>
      <w:r>
        <w:rPr>
          <w:rFonts w:cs="Arial"/>
        </w:rPr>
        <w:t xml:space="preserve"> 4kV/m</w:t>
      </w:r>
      <w:r>
        <w:rPr>
          <w:rFonts w:cs="Arial"/>
        </w:rPr>
        <w:t>，工频磁感应场强</w:t>
      </w:r>
      <w:r>
        <w:rPr>
          <w:rFonts w:cs="Arial"/>
        </w:rPr>
        <w:t>0.1mT</w:t>
      </w:r>
      <w:r>
        <w:rPr>
          <w:rFonts w:cs="Arial"/>
        </w:rPr>
        <w:t>的限值要求。</w:t>
      </w:r>
    </w:p>
    <w:p w:rsidR="00FE4FB5" w:rsidRDefault="001522ED">
      <w:pPr>
        <w:pStyle w:val="3"/>
        <w:rPr>
          <w:rFonts w:ascii="Arial" w:hAnsi="Arial" w:cs="Arial"/>
          <w:lang w:val="zh-CN"/>
        </w:rPr>
      </w:pPr>
      <w:r>
        <w:rPr>
          <w:rFonts w:ascii="Arial" w:hAnsi="Arial" w:cs="Arial"/>
          <w:lang w:val="zh-CN"/>
        </w:rPr>
        <w:t>空气污染源</w:t>
      </w:r>
    </w:p>
    <w:p w:rsidR="00FE4FB5" w:rsidRDefault="001522ED">
      <w:pPr>
        <w:pStyle w:val="CharBodyText11bodytextBodyText"/>
        <w:spacing w:after="0" w:line="288" w:lineRule="auto"/>
        <w:rPr>
          <w:rFonts w:cs="Arial"/>
        </w:rPr>
      </w:pPr>
      <w:r>
        <w:rPr>
          <w:rFonts w:cs="Arial"/>
        </w:rPr>
        <w:t>1</w:t>
      </w:r>
      <w:r>
        <w:rPr>
          <w:rFonts w:cs="Arial"/>
        </w:rPr>
        <w:t>、施工期大气污染源</w:t>
      </w:r>
    </w:p>
    <w:p w:rsidR="00FE4FB5" w:rsidRDefault="001522ED">
      <w:pPr>
        <w:pStyle w:val="CharBodyText11bodytextBodyText"/>
        <w:spacing w:after="0" w:line="288" w:lineRule="auto"/>
        <w:rPr>
          <w:rFonts w:cs="Arial"/>
        </w:rPr>
      </w:pPr>
      <w:r>
        <w:rPr>
          <w:rFonts w:cs="Arial"/>
        </w:rPr>
        <w:t>施工期主要大气污染源为：一是施工过程中的开挖、回填、拆迁及沙石灰料装卸过程中产生粉尘污染，车辆运输过程中引起的二次扬尘；另一类是以燃油为动力的施工机械和运输车辆的增加，必然导致废气排放量的相应增加，其主要污染物为烟尘、二氧化硫（</w:t>
      </w:r>
      <w:r>
        <w:rPr>
          <w:rFonts w:cs="Arial"/>
        </w:rPr>
        <w:t>SO</w:t>
      </w:r>
      <w:r>
        <w:rPr>
          <w:rFonts w:cs="Arial"/>
          <w:vertAlign w:val="subscript"/>
        </w:rPr>
        <w:t>2</w:t>
      </w:r>
      <w:r>
        <w:rPr>
          <w:rFonts w:cs="Arial"/>
        </w:rPr>
        <w:t>）、氮氧化物（</w:t>
      </w:r>
      <w:r>
        <w:rPr>
          <w:rFonts w:cs="Arial"/>
        </w:rPr>
        <w:t>NO</w:t>
      </w:r>
      <w:r>
        <w:rPr>
          <w:rFonts w:cs="Arial"/>
          <w:vertAlign w:val="subscript"/>
        </w:rPr>
        <w:t>X</w:t>
      </w:r>
      <w:r>
        <w:rPr>
          <w:rFonts w:cs="Arial"/>
        </w:rPr>
        <w:t>）和碳氢化合物（</w:t>
      </w:r>
      <w:r>
        <w:rPr>
          <w:rFonts w:cs="Arial"/>
        </w:rPr>
        <w:t>C</w:t>
      </w:r>
      <w:r>
        <w:rPr>
          <w:rFonts w:cs="Arial"/>
          <w:vertAlign w:val="subscript"/>
        </w:rPr>
        <w:t>n</w:t>
      </w:r>
      <w:r>
        <w:rPr>
          <w:rFonts w:cs="Arial"/>
        </w:rPr>
        <w:t>H</w:t>
      </w:r>
      <w:r>
        <w:rPr>
          <w:rFonts w:cs="Arial"/>
          <w:vertAlign w:val="subscript"/>
        </w:rPr>
        <w:t>m</w:t>
      </w:r>
      <w:r>
        <w:rPr>
          <w:rFonts w:cs="Arial"/>
        </w:rPr>
        <w:t>）。</w:t>
      </w:r>
    </w:p>
    <w:p w:rsidR="00FE4FB5" w:rsidRDefault="001522ED">
      <w:pPr>
        <w:pStyle w:val="CharBodyText11bodytextBodyText"/>
        <w:spacing w:after="0" w:line="288" w:lineRule="auto"/>
        <w:rPr>
          <w:rFonts w:cs="Arial"/>
        </w:rPr>
      </w:pPr>
      <w:r>
        <w:rPr>
          <w:rFonts w:cs="Arial"/>
        </w:rPr>
        <w:t>2</w:t>
      </w:r>
      <w:r>
        <w:rPr>
          <w:rFonts w:cs="Arial"/>
        </w:rPr>
        <w:t>、运营期大气污染源</w:t>
      </w:r>
    </w:p>
    <w:p w:rsidR="00FE4FB5" w:rsidRDefault="001522ED">
      <w:pPr>
        <w:pStyle w:val="CharBodyText11bodytextBodyText"/>
        <w:spacing w:after="0" w:line="288" w:lineRule="auto"/>
        <w:rPr>
          <w:rFonts w:cs="Arial"/>
        </w:rPr>
      </w:pPr>
      <w:r>
        <w:rPr>
          <w:rFonts w:cs="Arial"/>
        </w:rPr>
        <w:t>地铁车站排风亭所排气体，因地下车站内长期不见阳光，在阴暗潮湿的环境下会滋生霉菌从而散发出霉味；车辆运行时的动力系统会使地下空间环境空气温度升高；车辆运行和乘客的进入会给地下车站带进大量的灰土使其含尘量增高；人群呼出的二氧化碳气体会使空气中二氧化碳的浓度增高；车辆受电与接触装置间的高压电火花会在空气中激发产生臭氧；人的汗液挥发、地下车站内部装修工程采用的各种复合材料也会散发多种有害气体等等。根据国内既有运营的地铁车站排风亭异味调查，霉味正是地下车站风亭排气异味中的主要成分之一，即使在其运营初期也是如此。调查表明上海地铁</w:t>
      </w:r>
      <w:r>
        <w:rPr>
          <w:rFonts w:cs="Arial"/>
        </w:rPr>
        <w:t>2</w:t>
      </w:r>
      <w:r>
        <w:rPr>
          <w:rFonts w:cs="Arial"/>
        </w:rPr>
        <w:t>号线风亭排气异味下风向</w:t>
      </w:r>
      <w:r>
        <w:rPr>
          <w:rFonts w:cs="Arial"/>
        </w:rPr>
        <w:t>10</w:t>
      </w:r>
      <w:r>
        <w:rPr>
          <w:rFonts w:cs="Arial"/>
        </w:rPr>
        <w:t>～</w:t>
      </w:r>
      <w:r>
        <w:rPr>
          <w:rFonts w:cs="Arial"/>
        </w:rPr>
        <w:t>15m</w:t>
      </w:r>
      <w:r>
        <w:rPr>
          <w:rFonts w:cs="Arial"/>
        </w:rPr>
        <w:t>为嗅阈值或无异味，</w:t>
      </w:r>
      <w:r>
        <w:rPr>
          <w:rFonts w:cs="Arial"/>
        </w:rPr>
        <w:t>15m</w:t>
      </w:r>
      <w:r>
        <w:rPr>
          <w:rFonts w:cs="Arial"/>
        </w:rPr>
        <w:t>以远已感觉不到风亭异味。</w:t>
      </w:r>
    </w:p>
    <w:p w:rsidR="00FE4FB5" w:rsidRDefault="001522ED">
      <w:pPr>
        <w:pStyle w:val="CharBodyText11bodytextBodyText"/>
        <w:spacing w:after="0" w:line="288" w:lineRule="auto"/>
        <w:rPr>
          <w:rFonts w:cs="Arial"/>
        </w:rPr>
      </w:pPr>
      <w:r>
        <w:rPr>
          <w:rFonts w:cs="Arial"/>
        </w:rPr>
        <w:t>轨道交通运输客运量大，轨道交通建设可以替代大量的汽车客运量，从而可相应地大大减少汽车尾气污染物排放量，有利于改善地面空气环境质量。</w:t>
      </w:r>
    </w:p>
    <w:p w:rsidR="00FE4FB5" w:rsidRDefault="001522ED">
      <w:pPr>
        <w:pStyle w:val="3"/>
        <w:rPr>
          <w:rFonts w:ascii="Arial" w:hAnsi="Arial" w:cs="Arial"/>
        </w:rPr>
      </w:pPr>
      <w:r>
        <w:rPr>
          <w:rFonts w:ascii="Arial" w:hAnsi="Arial" w:cs="Arial"/>
        </w:rPr>
        <w:lastRenderedPageBreak/>
        <w:t>固体废物</w:t>
      </w:r>
    </w:p>
    <w:p w:rsidR="00FE4FB5" w:rsidRDefault="001522ED">
      <w:pPr>
        <w:pStyle w:val="CharBodyText11bodytextBodyText"/>
        <w:spacing w:after="0" w:line="288" w:lineRule="auto"/>
        <w:rPr>
          <w:rFonts w:cs="Arial"/>
        </w:rPr>
      </w:pPr>
      <w:r>
        <w:rPr>
          <w:rFonts w:cs="Arial"/>
        </w:rPr>
        <w:t>1</w:t>
      </w:r>
      <w:r>
        <w:rPr>
          <w:rFonts w:cs="Arial"/>
        </w:rPr>
        <w:t>、施工期</w:t>
      </w:r>
      <w:r>
        <w:rPr>
          <w:rFonts w:cs="Arial" w:hint="eastAsia"/>
        </w:rPr>
        <w:t>固体废物</w:t>
      </w:r>
    </w:p>
    <w:p w:rsidR="00FE4FB5" w:rsidRDefault="001522ED">
      <w:pPr>
        <w:pStyle w:val="CharBodyText11bodytextBodyText"/>
        <w:spacing w:after="0" w:line="288" w:lineRule="auto"/>
        <w:rPr>
          <w:rFonts w:cs="Arial"/>
        </w:rPr>
      </w:pPr>
      <w:r>
        <w:rPr>
          <w:rFonts w:hint="eastAsia"/>
        </w:rPr>
        <w:t>施工期</w:t>
      </w:r>
      <w:r>
        <w:t>固体废物主要为工程弃土、建筑垃圾及施工人员生活垃圾等</w:t>
      </w:r>
      <w:r>
        <w:rPr>
          <w:rFonts w:hint="eastAsia"/>
        </w:rPr>
        <w:t>。</w:t>
      </w:r>
      <w:r>
        <w:t>工程弃土主要为施工过程中车站</w:t>
      </w:r>
      <w:r>
        <w:rPr>
          <w:rFonts w:hint="eastAsia"/>
        </w:rPr>
        <w:t>和</w:t>
      </w:r>
      <w:r>
        <w:t>隧道区间产生的弃土，建筑垃圾</w:t>
      </w:r>
      <w:r>
        <w:rPr>
          <w:rFonts w:hint="eastAsia"/>
        </w:rPr>
        <w:t>包括</w:t>
      </w:r>
      <w:r>
        <w:t>拆除旧建筑物</w:t>
      </w:r>
      <w:r>
        <w:rPr>
          <w:rFonts w:hint="eastAsia"/>
        </w:rPr>
        <w:t>垃圾和</w:t>
      </w:r>
    </w:p>
    <w:p w:rsidR="00FE4FB5" w:rsidRDefault="001522ED">
      <w:pPr>
        <w:pStyle w:val="CharBodyText11bodytextBodyText"/>
        <w:spacing w:after="0" w:line="288" w:lineRule="auto"/>
        <w:rPr>
          <w:rFonts w:cs="Arial"/>
        </w:rPr>
      </w:pPr>
      <w:r>
        <w:rPr>
          <w:rFonts w:cs="Arial"/>
        </w:rPr>
        <w:t>2</w:t>
      </w:r>
      <w:r>
        <w:rPr>
          <w:rFonts w:cs="Arial"/>
        </w:rPr>
        <w:t>、运营期</w:t>
      </w:r>
      <w:r>
        <w:rPr>
          <w:rFonts w:cs="Arial" w:hint="eastAsia"/>
        </w:rPr>
        <w:t>固体废物</w:t>
      </w:r>
    </w:p>
    <w:p w:rsidR="00FE4FB5" w:rsidRDefault="001522ED">
      <w:pPr>
        <w:pStyle w:val="CharBodyText11bodytextBodyText"/>
        <w:spacing w:after="0" w:line="288" w:lineRule="auto"/>
        <w:rPr>
          <w:rFonts w:cs="Arial"/>
        </w:rPr>
      </w:pPr>
      <w:r>
        <w:rPr>
          <w:rFonts w:cs="Arial"/>
        </w:rPr>
        <w:t>工程运营后产生的一般性固体废物主要有车站候车旅客及工作人员产生的生活垃圾；停车场内列车清扫垃圾和生产人员、办公人员产生的日常生活垃圾。各站生活垃圾主要来自旅客候车、乘车时丢弃的果皮果核、包装纸袋及饮料瓶、罐等，车厢内则主要是纸屑、饮料瓶等。</w:t>
      </w:r>
    </w:p>
    <w:p w:rsidR="00FE4FB5" w:rsidRDefault="001522ED">
      <w:pPr>
        <w:pStyle w:val="CharBodyText11bodytextBodyText"/>
        <w:spacing w:after="0" w:line="288" w:lineRule="auto"/>
        <w:rPr>
          <w:rFonts w:cs="Arial"/>
        </w:rPr>
      </w:pPr>
      <w:r>
        <w:rPr>
          <w:rFonts w:cs="Arial"/>
        </w:rPr>
        <w:t>生产垃圾主要来自停车场车辆检修、保养、清洗和少量的机械加工等作业。根据对国内轨道交通类比调查，工程停车场内生产垃圾性质主要为金属切屑、废蓄电池等。</w:t>
      </w:r>
    </w:p>
    <w:p w:rsidR="00FE4FB5" w:rsidRDefault="001522ED">
      <w:pPr>
        <w:pStyle w:val="2"/>
        <w:spacing w:before="0" w:after="0"/>
        <w:rPr>
          <w:rFonts w:ascii="Arial" w:cs="Arial"/>
          <w:sz w:val="28"/>
          <w:szCs w:val="28"/>
        </w:rPr>
      </w:pPr>
      <w:bookmarkStart w:id="36" w:name="_Toc12577"/>
      <w:r>
        <w:rPr>
          <w:rFonts w:ascii="Arial" w:cs="Arial"/>
          <w:sz w:val="28"/>
          <w:szCs w:val="28"/>
        </w:rPr>
        <w:t>环境保护目标</w:t>
      </w:r>
      <w:bookmarkEnd w:id="36"/>
    </w:p>
    <w:p w:rsidR="00FE4FB5" w:rsidRDefault="001522ED">
      <w:pPr>
        <w:pStyle w:val="3"/>
        <w:rPr>
          <w:rFonts w:ascii="Arial" w:hAnsi="Arial" w:cs="Arial"/>
        </w:rPr>
      </w:pPr>
      <w:r>
        <w:rPr>
          <w:rFonts w:ascii="Arial" w:hAnsi="Arial" w:cs="Arial"/>
        </w:rPr>
        <w:t>水环境保护目标</w:t>
      </w:r>
    </w:p>
    <w:p w:rsidR="00FE4FB5" w:rsidRDefault="001522ED">
      <w:pPr>
        <w:pStyle w:val="CharBodyText11bodytextBodyText"/>
        <w:spacing w:after="0" w:line="288" w:lineRule="auto"/>
        <w:rPr>
          <w:rFonts w:cs="Arial"/>
        </w:rPr>
      </w:pPr>
      <w:r>
        <w:rPr>
          <w:rFonts w:cs="Arial"/>
        </w:rPr>
        <w:t>工程沿线水环境保护目标情况见表</w:t>
      </w:r>
      <w:r>
        <w:rPr>
          <w:rFonts w:cs="Arial"/>
        </w:rPr>
        <w:t>3-7</w:t>
      </w:r>
      <w:r>
        <w:rPr>
          <w:rFonts w:cs="Arial"/>
        </w:rPr>
        <w:t>。</w:t>
      </w:r>
    </w:p>
    <w:p w:rsidR="00FE4FB5" w:rsidRDefault="001522ED">
      <w:pPr>
        <w:pStyle w:val="CharBodyText11bodytextBodyText"/>
        <w:spacing w:after="0" w:line="288" w:lineRule="auto"/>
        <w:ind w:firstLine="0"/>
        <w:jc w:val="center"/>
        <w:rPr>
          <w:rFonts w:cs="Arial"/>
          <w:lang w:val="zh-CN"/>
        </w:rPr>
      </w:pPr>
      <w:r>
        <w:rPr>
          <w:rFonts w:cs="Arial"/>
          <w:lang w:val="zh-CN"/>
        </w:rPr>
        <w:t>表</w:t>
      </w:r>
      <w:r>
        <w:rPr>
          <w:rFonts w:cs="Arial"/>
        </w:rPr>
        <w:t xml:space="preserve">3-7  </w:t>
      </w:r>
      <w:r>
        <w:rPr>
          <w:rFonts w:cs="Arial"/>
          <w:lang w:val="zh-CN"/>
        </w:rPr>
        <w:t>水环境保护目标一览表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
        <w:gridCol w:w="2484"/>
        <w:gridCol w:w="2728"/>
        <w:gridCol w:w="2707"/>
      </w:tblGrid>
      <w:tr w:rsidR="00FE4FB5" w:rsidTr="00074BFC">
        <w:trPr>
          <w:jc w:val="center"/>
        </w:trPr>
        <w:tc>
          <w:tcPr>
            <w:tcW w:w="597" w:type="pct"/>
            <w:vAlign w:val="center"/>
          </w:tcPr>
          <w:p w:rsidR="00FE4FB5" w:rsidRDefault="001522ED">
            <w:pPr>
              <w:adjustRightInd w:val="0"/>
              <w:snapToGrid w:val="0"/>
              <w:spacing w:line="280" w:lineRule="exact"/>
              <w:jc w:val="center"/>
              <w:rPr>
                <w:rFonts w:cs="Arial"/>
                <w:szCs w:val="21"/>
              </w:rPr>
            </w:pPr>
            <w:r>
              <w:rPr>
                <w:rFonts w:cs="Arial" w:hint="eastAsia"/>
                <w:szCs w:val="21"/>
              </w:rPr>
              <w:t>序号</w:t>
            </w:r>
          </w:p>
        </w:tc>
        <w:tc>
          <w:tcPr>
            <w:tcW w:w="1381" w:type="pct"/>
            <w:vAlign w:val="center"/>
          </w:tcPr>
          <w:p w:rsidR="00FE4FB5" w:rsidRDefault="001522ED">
            <w:pPr>
              <w:adjustRightInd w:val="0"/>
              <w:snapToGrid w:val="0"/>
              <w:spacing w:line="280" w:lineRule="exact"/>
              <w:jc w:val="center"/>
              <w:rPr>
                <w:rFonts w:cs="Arial"/>
                <w:szCs w:val="21"/>
              </w:rPr>
            </w:pPr>
            <w:r>
              <w:rPr>
                <w:rFonts w:cs="Arial" w:hint="eastAsia"/>
                <w:szCs w:val="21"/>
              </w:rPr>
              <w:t>河流名称</w:t>
            </w:r>
          </w:p>
        </w:tc>
        <w:tc>
          <w:tcPr>
            <w:tcW w:w="1517" w:type="pct"/>
            <w:vAlign w:val="center"/>
          </w:tcPr>
          <w:p w:rsidR="00FE4FB5" w:rsidRDefault="001522ED">
            <w:pPr>
              <w:adjustRightInd w:val="0"/>
              <w:snapToGrid w:val="0"/>
              <w:spacing w:line="280" w:lineRule="exact"/>
              <w:jc w:val="center"/>
              <w:rPr>
                <w:rFonts w:cs="Arial"/>
                <w:szCs w:val="21"/>
              </w:rPr>
            </w:pPr>
            <w:r>
              <w:rPr>
                <w:rFonts w:cs="Arial" w:hint="eastAsia"/>
                <w:szCs w:val="21"/>
              </w:rPr>
              <w:t>中心桩号</w:t>
            </w:r>
          </w:p>
        </w:tc>
        <w:tc>
          <w:tcPr>
            <w:tcW w:w="1506" w:type="pct"/>
            <w:vAlign w:val="center"/>
          </w:tcPr>
          <w:p w:rsidR="00FE4FB5" w:rsidRDefault="001522ED">
            <w:pPr>
              <w:adjustRightInd w:val="0"/>
              <w:snapToGrid w:val="0"/>
              <w:spacing w:line="280" w:lineRule="exact"/>
              <w:jc w:val="center"/>
              <w:rPr>
                <w:rFonts w:cs="Arial"/>
                <w:szCs w:val="21"/>
              </w:rPr>
            </w:pPr>
            <w:r>
              <w:rPr>
                <w:rFonts w:cs="Arial" w:hint="eastAsia"/>
                <w:szCs w:val="21"/>
              </w:rPr>
              <w:t>穿越形式</w:t>
            </w:r>
          </w:p>
        </w:tc>
      </w:tr>
      <w:tr w:rsidR="00FE4FB5" w:rsidTr="00074BFC">
        <w:trPr>
          <w:jc w:val="center"/>
        </w:trPr>
        <w:tc>
          <w:tcPr>
            <w:tcW w:w="597" w:type="pct"/>
            <w:vAlign w:val="center"/>
          </w:tcPr>
          <w:p w:rsidR="00FE4FB5" w:rsidRDefault="001522ED">
            <w:pPr>
              <w:adjustRightInd w:val="0"/>
              <w:snapToGrid w:val="0"/>
              <w:spacing w:line="280" w:lineRule="exact"/>
              <w:jc w:val="center"/>
              <w:rPr>
                <w:rFonts w:cs="Arial"/>
                <w:szCs w:val="21"/>
              </w:rPr>
            </w:pPr>
            <w:r>
              <w:rPr>
                <w:rFonts w:cs="Arial" w:hint="eastAsia"/>
                <w:szCs w:val="21"/>
              </w:rPr>
              <w:t>1</w:t>
            </w:r>
          </w:p>
        </w:tc>
        <w:tc>
          <w:tcPr>
            <w:tcW w:w="1381" w:type="pct"/>
          </w:tcPr>
          <w:p w:rsidR="00FE4FB5" w:rsidRDefault="001522ED">
            <w:pPr>
              <w:adjustRightInd w:val="0"/>
              <w:snapToGrid w:val="0"/>
              <w:spacing w:line="280" w:lineRule="exact"/>
              <w:jc w:val="center"/>
              <w:rPr>
                <w:rFonts w:cs="Arial"/>
                <w:szCs w:val="21"/>
              </w:rPr>
            </w:pPr>
            <w:r>
              <w:rPr>
                <w:rFonts w:cs="Arial" w:hint="eastAsia"/>
                <w:szCs w:val="21"/>
              </w:rPr>
              <w:t>新开河</w:t>
            </w:r>
          </w:p>
        </w:tc>
        <w:tc>
          <w:tcPr>
            <w:tcW w:w="1517" w:type="pct"/>
            <w:vAlign w:val="center"/>
          </w:tcPr>
          <w:p w:rsidR="00FE4FB5" w:rsidRDefault="001522ED">
            <w:pPr>
              <w:adjustRightInd w:val="0"/>
              <w:snapToGrid w:val="0"/>
              <w:spacing w:line="280" w:lineRule="exact"/>
              <w:jc w:val="center"/>
              <w:rPr>
                <w:rFonts w:cs="Arial"/>
                <w:szCs w:val="21"/>
              </w:rPr>
            </w:pPr>
            <w:r>
              <w:rPr>
                <w:rFonts w:cs="Arial" w:hint="eastAsia"/>
                <w:szCs w:val="21"/>
              </w:rPr>
              <w:t>CK0+060</w:t>
            </w:r>
          </w:p>
        </w:tc>
        <w:tc>
          <w:tcPr>
            <w:tcW w:w="1506" w:type="pct"/>
            <w:vAlign w:val="center"/>
          </w:tcPr>
          <w:p w:rsidR="00FE4FB5" w:rsidRDefault="001522ED">
            <w:pPr>
              <w:adjustRightInd w:val="0"/>
              <w:snapToGrid w:val="0"/>
              <w:spacing w:line="280" w:lineRule="exact"/>
              <w:jc w:val="center"/>
              <w:rPr>
                <w:rFonts w:eastAsia="宋体" w:cs="Arial"/>
                <w:szCs w:val="21"/>
              </w:rPr>
            </w:pPr>
            <w:r>
              <w:rPr>
                <w:rFonts w:cs="Arial" w:hint="eastAsia"/>
                <w:szCs w:val="21"/>
              </w:rPr>
              <w:t>开挖</w:t>
            </w:r>
          </w:p>
        </w:tc>
      </w:tr>
      <w:tr w:rsidR="00FE4FB5" w:rsidTr="00074BFC">
        <w:trPr>
          <w:jc w:val="center"/>
        </w:trPr>
        <w:tc>
          <w:tcPr>
            <w:tcW w:w="597" w:type="pct"/>
            <w:vAlign w:val="center"/>
          </w:tcPr>
          <w:p w:rsidR="00FE4FB5" w:rsidRDefault="001522ED">
            <w:pPr>
              <w:adjustRightInd w:val="0"/>
              <w:snapToGrid w:val="0"/>
              <w:spacing w:line="280" w:lineRule="exact"/>
              <w:jc w:val="center"/>
              <w:rPr>
                <w:rFonts w:cs="Arial"/>
                <w:szCs w:val="21"/>
              </w:rPr>
            </w:pPr>
            <w:r>
              <w:rPr>
                <w:rFonts w:cs="Arial" w:hint="eastAsia"/>
                <w:szCs w:val="21"/>
              </w:rPr>
              <w:t>2</w:t>
            </w:r>
          </w:p>
        </w:tc>
        <w:tc>
          <w:tcPr>
            <w:tcW w:w="1381" w:type="pct"/>
          </w:tcPr>
          <w:p w:rsidR="00FE4FB5" w:rsidRDefault="001522ED">
            <w:pPr>
              <w:adjustRightInd w:val="0"/>
              <w:snapToGrid w:val="0"/>
              <w:spacing w:line="280" w:lineRule="exact"/>
              <w:jc w:val="center"/>
              <w:rPr>
                <w:rFonts w:cs="Arial"/>
                <w:szCs w:val="21"/>
              </w:rPr>
            </w:pPr>
            <w:r>
              <w:rPr>
                <w:rFonts w:cs="Arial" w:hint="eastAsia"/>
                <w:szCs w:val="21"/>
              </w:rPr>
              <w:t>七甲河</w:t>
            </w:r>
          </w:p>
        </w:tc>
        <w:tc>
          <w:tcPr>
            <w:tcW w:w="1517" w:type="pct"/>
            <w:vAlign w:val="center"/>
          </w:tcPr>
          <w:p w:rsidR="00FE4FB5" w:rsidRDefault="001522ED">
            <w:pPr>
              <w:adjustRightInd w:val="0"/>
              <w:snapToGrid w:val="0"/>
              <w:spacing w:line="280" w:lineRule="exact"/>
              <w:jc w:val="center"/>
              <w:rPr>
                <w:rFonts w:cs="Arial"/>
                <w:szCs w:val="21"/>
              </w:rPr>
            </w:pPr>
            <w:r>
              <w:rPr>
                <w:rFonts w:cs="Arial" w:hint="eastAsia"/>
                <w:szCs w:val="21"/>
              </w:rPr>
              <w:t>CK0+723</w:t>
            </w:r>
          </w:p>
        </w:tc>
        <w:tc>
          <w:tcPr>
            <w:tcW w:w="1506" w:type="pct"/>
            <w:vAlign w:val="center"/>
          </w:tcPr>
          <w:p w:rsidR="00FE4FB5" w:rsidRDefault="001522ED">
            <w:pPr>
              <w:adjustRightInd w:val="0"/>
              <w:snapToGrid w:val="0"/>
              <w:spacing w:line="280" w:lineRule="exact"/>
              <w:jc w:val="center"/>
              <w:rPr>
                <w:rFonts w:cs="Arial"/>
                <w:szCs w:val="21"/>
              </w:rPr>
            </w:pPr>
            <w:r>
              <w:rPr>
                <w:rFonts w:cs="Arial" w:hint="eastAsia"/>
                <w:szCs w:val="21"/>
              </w:rPr>
              <w:t>盾构下穿</w:t>
            </w:r>
          </w:p>
        </w:tc>
      </w:tr>
      <w:tr w:rsidR="00FE4FB5" w:rsidTr="00074BFC">
        <w:trPr>
          <w:jc w:val="center"/>
        </w:trPr>
        <w:tc>
          <w:tcPr>
            <w:tcW w:w="597" w:type="pct"/>
            <w:vAlign w:val="center"/>
          </w:tcPr>
          <w:p w:rsidR="00FE4FB5" w:rsidRDefault="001522ED">
            <w:pPr>
              <w:adjustRightInd w:val="0"/>
              <w:snapToGrid w:val="0"/>
              <w:spacing w:line="280" w:lineRule="exact"/>
              <w:jc w:val="center"/>
              <w:rPr>
                <w:rFonts w:cs="Arial"/>
                <w:szCs w:val="21"/>
              </w:rPr>
            </w:pPr>
            <w:r>
              <w:rPr>
                <w:rFonts w:cs="Arial" w:hint="eastAsia"/>
                <w:szCs w:val="21"/>
              </w:rPr>
              <w:t>3</w:t>
            </w:r>
          </w:p>
        </w:tc>
        <w:tc>
          <w:tcPr>
            <w:tcW w:w="1381" w:type="pct"/>
          </w:tcPr>
          <w:p w:rsidR="00FE4FB5" w:rsidRDefault="001522ED">
            <w:pPr>
              <w:adjustRightInd w:val="0"/>
              <w:snapToGrid w:val="0"/>
              <w:spacing w:line="280" w:lineRule="exact"/>
              <w:jc w:val="center"/>
              <w:rPr>
                <w:rFonts w:cs="Arial"/>
                <w:szCs w:val="21"/>
              </w:rPr>
            </w:pPr>
            <w:r>
              <w:rPr>
                <w:rFonts w:cs="Arial" w:hint="eastAsia"/>
                <w:szCs w:val="21"/>
              </w:rPr>
              <w:t>京杭运河</w:t>
            </w:r>
          </w:p>
        </w:tc>
        <w:tc>
          <w:tcPr>
            <w:tcW w:w="1517" w:type="pct"/>
            <w:vAlign w:val="center"/>
          </w:tcPr>
          <w:p w:rsidR="00FE4FB5" w:rsidRDefault="001522ED">
            <w:pPr>
              <w:adjustRightInd w:val="0"/>
              <w:snapToGrid w:val="0"/>
              <w:spacing w:line="280" w:lineRule="exact"/>
              <w:jc w:val="center"/>
              <w:rPr>
                <w:rFonts w:cs="Arial"/>
                <w:szCs w:val="21"/>
              </w:rPr>
            </w:pPr>
            <w:r>
              <w:rPr>
                <w:rFonts w:cs="Arial" w:hint="eastAsia"/>
                <w:szCs w:val="21"/>
              </w:rPr>
              <w:t>CK3+423</w:t>
            </w:r>
          </w:p>
        </w:tc>
        <w:tc>
          <w:tcPr>
            <w:tcW w:w="1506" w:type="pct"/>
            <w:vAlign w:val="center"/>
          </w:tcPr>
          <w:p w:rsidR="00FE4FB5" w:rsidRDefault="001522ED">
            <w:pPr>
              <w:adjustRightInd w:val="0"/>
              <w:snapToGrid w:val="0"/>
              <w:spacing w:line="280" w:lineRule="exact"/>
              <w:jc w:val="center"/>
              <w:rPr>
                <w:rFonts w:cs="Arial"/>
                <w:szCs w:val="21"/>
              </w:rPr>
            </w:pPr>
            <w:r>
              <w:rPr>
                <w:rFonts w:cs="Arial" w:hint="eastAsia"/>
                <w:szCs w:val="21"/>
              </w:rPr>
              <w:t>盾构下穿</w:t>
            </w:r>
          </w:p>
        </w:tc>
      </w:tr>
      <w:tr w:rsidR="00FE4FB5" w:rsidTr="00074BFC">
        <w:trPr>
          <w:jc w:val="center"/>
        </w:trPr>
        <w:tc>
          <w:tcPr>
            <w:tcW w:w="597" w:type="pct"/>
            <w:vAlign w:val="center"/>
          </w:tcPr>
          <w:p w:rsidR="00FE4FB5" w:rsidRDefault="001522ED">
            <w:pPr>
              <w:adjustRightInd w:val="0"/>
              <w:snapToGrid w:val="0"/>
              <w:spacing w:line="280" w:lineRule="exact"/>
              <w:jc w:val="center"/>
              <w:rPr>
                <w:rFonts w:cs="Arial"/>
                <w:szCs w:val="21"/>
              </w:rPr>
            </w:pPr>
            <w:r>
              <w:rPr>
                <w:rFonts w:cs="Arial" w:hint="eastAsia"/>
                <w:szCs w:val="21"/>
              </w:rPr>
              <w:t>4</w:t>
            </w:r>
          </w:p>
        </w:tc>
        <w:tc>
          <w:tcPr>
            <w:tcW w:w="1381" w:type="pct"/>
          </w:tcPr>
          <w:p w:rsidR="00FE4FB5" w:rsidRDefault="001522ED">
            <w:pPr>
              <w:adjustRightInd w:val="0"/>
              <w:snapToGrid w:val="0"/>
              <w:spacing w:line="280" w:lineRule="exact"/>
              <w:jc w:val="center"/>
              <w:rPr>
                <w:rFonts w:cs="Arial"/>
                <w:szCs w:val="21"/>
              </w:rPr>
            </w:pPr>
            <w:r>
              <w:rPr>
                <w:rFonts w:cs="Arial" w:hint="eastAsia"/>
                <w:szCs w:val="21"/>
              </w:rPr>
              <w:t>引水河</w:t>
            </w:r>
          </w:p>
        </w:tc>
        <w:tc>
          <w:tcPr>
            <w:tcW w:w="1517" w:type="pct"/>
            <w:vAlign w:val="center"/>
          </w:tcPr>
          <w:p w:rsidR="00FE4FB5" w:rsidRDefault="001522ED">
            <w:pPr>
              <w:adjustRightInd w:val="0"/>
              <w:snapToGrid w:val="0"/>
              <w:spacing w:line="280" w:lineRule="exact"/>
              <w:jc w:val="center"/>
              <w:rPr>
                <w:rFonts w:cs="Arial"/>
                <w:szCs w:val="21"/>
              </w:rPr>
            </w:pPr>
            <w:r>
              <w:rPr>
                <w:rFonts w:cs="Arial" w:hint="eastAsia"/>
                <w:szCs w:val="21"/>
              </w:rPr>
              <w:t>CK5+320</w:t>
            </w:r>
          </w:p>
        </w:tc>
        <w:tc>
          <w:tcPr>
            <w:tcW w:w="1506" w:type="pct"/>
            <w:vAlign w:val="center"/>
          </w:tcPr>
          <w:p w:rsidR="00FE4FB5" w:rsidRDefault="001522ED">
            <w:pPr>
              <w:adjustRightInd w:val="0"/>
              <w:snapToGrid w:val="0"/>
              <w:spacing w:line="280" w:lineRule="exact"/>
              <w:jc w:val="center"/>
              <w:rPr>
                <w:rFonts w:cs="Arial"/>
                <w:szCs w:val="21"/>
              </w:rPr>
            </w:pPr>
            <w:r>
              <w:rPr>
                <w:rFonts w:cs="Arial" w:hint="eastAsia"/>
                <w:szCs w:val="21"/>
              </w:rPr>
              <w:t>盾构下穿</w:t>
            </w:r>
          </w:p>
        </w:tc>
      </w:tr>
      <w:tr w:rsidR="00FE4FB5" w:rsidTr="00074BFC">
        <w:trPr>
          <w:jc w:val="center"/>
        </w:trPr>
        <w:tc>
          <w:tcPr>
            <w:tcW w:w="597" w:type="pct"/>
            <w:vAlign w:val="center"/>
          </w:tcPr>
          <w:p w:rsidR="00FE4FB5" w:rsidRDefault="001522ED">
            <w:pPr>
              <w:adjustRightInd w:val="0"/>
              <w:snapToGrid w:val="0"/>
              <w:spacing w:line="280" w:lineRule="exact"/>
              <w:jc w:val="center"/>
              <w:rPr>
                <w:rFonts w:cs="Arial"/>
                <w:szCs w:val="21"/>
              </w:rPr>
            </w:pPr>
            <w:r>
              <w:rPr>
                <w:rFonts w:cs="Arial" w:hint="eastAsia"/>
                <w:szCs w:val="21"/>
              </w:rPr>
              <w:t>5</w:t>
            </w:r>
          </w:p>
        </w:tc>
        <w:tc>
          <w:tcPr>
            <w:tcW w:w="1381" w:type="pct"/>
          </w:tcPr>
          <w:p w:rsidR="00FE4FB5" w:rsidRDefault="001522ED">
            <w:pPr>
              <w:adjustRightInd w:val="0"/>
              <w:snapToGrid w:val="0"/>
              <w:spacing w:line="280" w:lineRule="exact"/>
              <w:jc w:val="center"/>
              <w:rPr>
                <w:rFonts w:cs="Arial"/>
                <w:szCs w:val="21"/>
              </w:rPr>
            </w:pPr>
            <w:r>
              <w:rPr>
                <w:rFonts w:cs="Arial" w:hint="eastAsia"/>
                <w:szCs w:val="21"/>
              </w:rPr>
              <w:t>白石港</w:t>
            </w:r>
          </w:p>
        </w:tc>
        <w:tc>
          <w:tcPr>
            <w:tcW w:w="1517" w:type="pct"/>
            <w:vAlign w:val="center"/>
          </w:tcPr>
          <w:p w:rsidR="00FE4FB5" w:rsidRDefault="001522ED">
            <w:pPr>
              <w:adjustRightInd w:val="0"/>
              <w:snapToGrid w:val="0"/>
              <w:spacing w:line="280" w:lineRule="exact"/>
              <w:jc w:val="center"/>
              <w:rPr>
                <w:rFonts w:cs="Arial"/>
                <w:szCs w:val="21"/>
              </w:rPr>
            </w:pPr>
            <w:r>
              <w:rPr>
                <w:rFonts w:cs="Arial" w:hint="eastAsia"/>
                <w:szCs w:val="21"/>
              </w:rPr>
              <w:t>CK6+858</w:t>
            </w:r>
          </w:p>
        </w:tc>
        <w:tc>
          <w:tcPr>
            <w:tcW w:w="1506" w:type="pct"/>
            <w:vAlign w:val="center"/>
          </w:tcPr>
          <w:p w:rsidR="00FE4FB5" w:rsidRDefault="001522ED">
            <w:pPr>
              <w:adjustRightInd w:val="0"/>
              <w:snapToGrid w:val="0"/>
              <w:spacing w:line="280" w:lineRule="exact"/>
              <w:jc w:val="center"/>
              <w:rPr>
                <w:rFonts w:cs="Arial"/>
                <w:szCs w:val="21"/>
              </w:rPr>
            </w:pPr>
            <w:r>
              <w:rPr>
                <w:rFonts w:cs="Arial" w:hint="eastAsia"/>
                <w:szCs w:val="21"/>
              </w:rPr>
              <w:t>盾构下穿</w:t>
            </w:r>
          </w:p>
        </w:tc>
      </w:tr>
      <w:tr w:rsidR="00FE4FB5" w:rsidTr="00074BFC">
        <w:trPr>
          <w:jc w:val="center"/>
        </w:trPr>
        <w:tc>
          <w:tcPr>
            <w:tcW w:w="597" w:type="pct"/>
            <w:vAlign w:val="center"/>
          </w:tcPr>
          <w:p w:rsidR="00FE4FB5" w:rsidRDefault="001522ED">
            <w:pPr>
              <w:adjustRightInd w:val="0"/>
              <w:snapToGrid w:val="0"/>
              <w:spacing w:line="280" w:lineRule="exact"/>
              <w:jc w:val="center"/>
              <w:rPr>
                <w:rFonts w:cs="Arial"/>
                <w:szCs w:val="21"/>
              </w:rPr>
            </w:pPr>
            <w:r>
              <w:rPr>
                <w:rFonts w:cs="Arial" w:hint="eastAsia"/>
                <w:szCs w:val="21"/>
              </w:rPr>
              <w:t>6</w:t>
            </w:r>
          </w:p>
        </w:tc>
        <w:tc>
          <w:tcPr>
            <w:tcW w:w="1381" w:type="pct"/>
          </w:tcPr>
          <w:p w:rsidR="00FE4FB5" w:rsidRDefault="001522ED">
            <w:pPr>
              <w:adjustRightInd w:val="0"/>
              <w:snapToGrid w:val="0"/>
              <w:spacing w:line="280" w:lineRule="exact"/>
              <w:jc w:val="center"/>
              <w:rPr>
                <w:rFonts w:cs="Arial"/>
                <w:szCs w:val="21"/>
              </w:rPr>
            </w:pPr>
            <w:r>
              <w:rPr>
                <w:rFonts w:cs="Arial" w:hint="eastAsia"/>
                <w:szCs w:val="21"/>
              </w:rPr>
              <w:t>五号港</w:t>
            </w:r>
          </w:p>
        </w:tc>
        <w:tc>
          <w:tcPr>
            <w:tcW w:w="1517" w:type="pct"/>
            <w:vAlign w:val="center"/>
          </w:tcPr>
          <w:p w:rsidR="00FE4FB5" w:rsidRDefault="001522ED">
            <w:pPr>
              <w:adjustRightInd w:val="0"/>
              <w:snapToGrid w:val="0"/>
              <w:spacing w:line="280" w:lineRule="exact"/>
              <w:jc w:val="center"/>
              <w:rPr>
                <w:rFonts w:cs="Arial"/>
                <w:szCs w:val="21"/>
              </w:rPr>
            </w:pPr>
            <w:r>
              <w:rPr>
                <w:rFonts w:cs="Arial" w:hint="eastAsia"/>
                <w:szCs w:val="21"/>
              </w:rPr>
              <w:t>CK7+853</w:t>
            </w:r>
          </w:p>
        </w:tc>
        <w:tc>
          <w:tcPr>
            <w:tcW w:w="1506" w:type="pct"/>
            <w:vAlign w:val="center"/>
          </w:tcPr>
          <w:p w:rsidR="00FE4FB5" w:rsidRDefault="001522ED">
            <w:pPr>
              <w:adjustRightInd w:val="0"/>
              <w:snapToGrid w:val="0"/>
              <w:spacing w:line="280" w:lineRule="exact"/>
              <w:jc w:val="center"/>
              <w:rPr>
                <w:rFonts w:cs="Arial"/>
                <w:szCs w:val="21"/>
              </w:rPr>
            </w:pPr>
            <w:r>
              <w:rPr>
                <w:rFonts w:cs="Arial" w:hint="eastAsia"/>
                <w:szCs w:val="21"/>
              </w:rPr>
              <w:t>盾构下穿</w:t>
            </w:r>
          </w:p>
        </w:tc>
      </w:tr>
      <w:tr w:rsidR="00FE4FB5" w:rsidTr="00074BFC">
        <w:trPr>
          <w:jc w:val="center"/>
        </w:trPr>
        <w:tc>
          <w:tcPr>
            <w:tcW w:w="597" w:type="pct"/>
          </w:tcPr>
          <w:p w:rsidR="00FE4FB5" w:rsidRDefault="001522ED">
            <w:pPr>
              <w:adjustRightInd w:val="0"/>
              <w:snapToGrid w:val="0"/>
              <w:spacing w:line="280" w:lineRule="exact"/>
              <w:jc w:val="center"/>
              <w:rPr>
                <w:rFonts w:eastAsia="宋体" w:cs="Arial"/>
                <w:szCs w:val="21"/>
              </w:rPr>
            </w:pPr>
            <w:r>
              <w:rPr>
                <w:rFonts w:cs="Arial" w:hint="eastAsia"/>
                <w:szCs w:val="21"/>
              </w:rPr>
              <w:t>7</w:t>
            </w:r>
          </w:p>
        </w:tc>
        <w:tc>
          <w:tcPr>
            <w:tcW w:w="1381" w:type="pct"/>
          </w:tcPr>
          <w:p w:rsidR="00FE4FB5" w:rsidRDefault="001522ED">
            <w:pPr>
              <w:adjustRightInd w:val="0"/>
              <w:snapToGrid w:val="0"/>
              <w:spacing w:line="280" w:lineRule="exact"/>
              <w:jc w:val="center"/>
              <w:rPr>
                <w:rFonts w:cs="Arial"/>
                <w:szCs w:val="21"/>
              </w:rPr>
            </w:pPr>
            <w:r>
              <w:rPr>
                <w:rFonts w:cs="Arial" w:hint="eastAsia"/>
                <w:szCs w:val="21"/>
              </w:rPr>
              <w:t>和睦港</w:t>
            </w:r>
          </w:p>
        </w:tc>
        <w:tc>
          <w:tcPr>
            <w:tcW w:w="1517" w:type="pct"/>
          </w:tcPr>
          <w:p w:rsidR="00FE4FB5" w:rsidRDefault="001522ED">
            <w:pPr>
              <w:adjustRightInd w:val="0"/>
              <w:snapToGrid w:val="0"/>
              <w:spacing w:line="280" w:lineRule="exact"/>
              <w:jc w:val="center"/>
              <w:rPr>
                <w:rFonts w:cs="Arial"/>
                <w:szCs w:val="21"/>
              </w:rPr>
            </w:pPr>
            <w:r>
              <w:rPr>
                <w:rFonts w:cs="Arial" w:hint="eastAsia"/>
                <w:szCs w:val="21"/>
              </w:rPr>
              <w:t>CK9+125</w:t>
            </w:r>
          </w:p>
        </w:tc>
        <w:tc>
          <w:tcPr>
            <w:tcW w:w="1506" w:type="pct"/>
            <w:vAlign w:val="center"/>
          </w:tcPr>
          <w:p w:rsidR="00FE4FB5" w:rsidRDefault="001522ED">
            <w:pPr>
              <w:adjustRightInd w:val="0"/>
              <w:snapToGrid w:val="0"/>
              <w:spacing w:line="280" w:lineRule="exact"/>
              <w:jc w:val="center"/>
              <w:rPr>
                <w:rFonts w:cs="Arial"/>
                <w:szCs w:val="21"/>
              </w:rPr>
            </w:pPr>
            <w:r>
              <w:rPr>
                <w:rFonts w:cs="Arial" w:hint="eastAsia"/>
                <w:szCs w:val="21"/>
              </w:rPr>
              <w:t>盾构下穿</w:t>
            </w:r>
          </w:p>
        </w:tc>
      </w:tr>
      <w:tr w:rsidR="00FE4FB5" w:rsidTr="00074BFC">
        <w:trPr>
          <w:jc w:val="center"/>
        </w:trPr>
        <w:tc>
          <w:tcPr>
            <w:tcW w:w="597" w:type="pct"/>
          </w:tcPr>
          <w:p w:rsidR="00FE4FB5" w:rsidRDefault="001522ED">
            <w:pPr>
              <w:adjustRightInd w:val="0"/>
              <w:snapToGrid w:val="0"/>
              <w:spacing w:line="280" w:lineRule="exact"/>
              <w:jc w:val="center"/>
              <w:rPr>
                <w:rFonts w:eastAsia="宋体" w:cs="Arial"/>
                <w:szCs w:val="21"/>
              </w:rPr>
            </w:pPr>
            <w:r>
              <w:rPr>
                <w:rFonts w:cs="Arial" w:hint="eastAsia"/>
                <w:szCs w:val="21"/>
              </w:rPr>
              <w:t>8</w:t>
            </w:r>
          </w:p>
        </w:tc>
        <w:tc>
          <w:tcPr>
            <w:tcW w:w="1381" w:type="pct"/>
          </w:tcPr>
          <w:p w:rsidR="00FE4FB5" w:rsidRDefault="001522ED">
            <w:pPr>
              <w:adjustRightInd w:val="0"/>
              <w:snapToGrid w:val="0"/>
              <w:spacing w:line="280" w:lineRule="exact"/>
              <w:jc w:val="center"/>
              <w:rPr>
                <w:rFonts w:cs="Arial"/>
                <w:szCs w:val="21"/>
              </w:rPr>
            </w:pPr>
            <w:r>
              <w:rPr>
                <w:rFonts w:cs="Arial" w:hint="eastAsia"/>
                <w:szCs w:val="21"/>
              </w:rPr>
              <w:t>横一港</w:t>
            </w:r>
          </w:p>
        </w:tc>
        <w:tc>
          <w:tcPr>
            <w:tcW w:w="1517" w:type="pct"/>
          </w:tcPr>
          <w:p w:rsidR="00FE4FB5" w:rsidRDefault="001522ED">
            <w:pPr>
              <w:adjustRightInd w:val="0"/>
              <w:snapToGrid w:val="0"/>
              <w:spacing w:line="280" w:lineRule="exact"/>
              <w:jc w:val="center"/>
              <w:rPr>
                <w:rFonts w:cs="Arial"/>
                <w:szCs w:val="21"/>
              </w:rPr>
            </w:pPr>
            <w:r>
              <w:rPr>
                <w:rFonts w:cs="Arial" w:hint="eastAsia"/>
                <w:szCs w:val="21"/>
              </w:rPr>
              <w:t>CK9+255</w:t>
            </w:r>
          </w:p>
        </w:tc>
        <w:tc>
          <w:tcPr>
            <w:tcW w:w="1506" w:type="pct"/>
            <w:vAlign w:val="center"/>
          </w:tcPr>
          <w:p w:rsidR="00FE4FB5" w:rsidRDefault="001522ED">
            <w:pPr>
              <w:adjustRightInd w:val="0"/>
              <w:snapToGrid w:val="0"/>
              <w:spacing w:line="280" w:lineRule="exact"/>
              <w:jc w:val="center"/>
              <w:rPr>
                <w:rFonts w:cs="Arial"/>
                <w:szCs w:val="21"/>
              </w:rPr>
            </w:pPr>
            <w:r>
              <w:rPr>
                <w:rFonts w:cs="Arial" w:hint="eastAsia"/>
                <w:szCs w:val="21"/>
              </w:rPr>
              <w:t>盾构下穿</w:t>
            </w:r>
          </w:p>
        </w:tc>
      </w:tr>
      <w:tr w:rsidR="00FE4FB5" w:rsidTr="00074BFC">
        <w:trPr>
          <w:jc w:val="center"/>
        </w:trPr>
        <w:tc>
          <w:tcPr>
            <w:tcW w:w="597" w:type="pct"/>
          </w:tcPr>
          <w:p w:rsidR="00FE4FB5" w:rsidRDefault="001522ED">
            <w:pPr>
              <w:adjustRightInd w:val="0"/>
              <w:snapToGrid w:val="0"/>
              <w:spacing w:line="280" w:lineRule="exact"/>
              <w:jc w:val="center"/>
              <w:rPr>
                <w:rFonts w:eastAsia="宋体" w:cs="Arial"/>
                <w:szCs w:val="21"/>
              </w:rPr>
            </w:pPr>
            <w:r>
              <w:rPr>
                <w:rFonts w:cs="Arial" w:hint="eastAsia"/>
                <w:szCs w:val="21"/>
              </w:rPr>
              <w:t>9</w:t>
            </w:r>
          </w:p>
        </w:tc>
        <w:tc>
          <w:tcPr>
            <w:tcW w:w="1381" w:type="pct"/>
          </w:tcPr>
          <w:p w:rsidR="00FE4FB5" w:rsidRDefault="001522ED">
            <w:pPr>
              <w:adjustRightInd w:val="0"/>
              <w:snapToGrid w:val="0"/>
              <w:spacing w:line="280" w:lineRule="exact"/>
              <w:jc w:val="center"/>
              <w:rPr>
                <w:rFonts w:cs="Arial"/>
                <w:szCs w:val="21"/>
              </w:rPr>
            </w:pPr>
            <w:r>
              <w:rPr>
                <w:rFonts w:cs="Arial" w:hint="eastAsia"/>
                <w:szCs w:val="21"/>
              </w:rPr>
              <w:t>横四港</w:t>
            </w:r>
          </w:p>
        </w:tc>
        <w:tc>
          <w:tcPr>
            <w:tcW w:w="1517" w:type="pct"/>
          </w:tcPr>
          <w:p w:rsidR="00FE4FB5" w:rsidRDefault="001522ED">
            <w:pPr>
              <w:adjustRightInd w:val="0"/>
              <w:snapToGrid w:val="0"/>
              <w:spacing w:line="280" w:lineRule="exact"/>
              <w:jc w:val="center"/>
              <w:rPr>
                <w:rFonts w:cs="Arial"/>
                <w:szCs w:val="21"/>
              </w:rPr>
            </w:pPr>
            <w:r>
              <w:rPr>
                <w:rFonts w:cs="Arial" w:hint="eastAsia"/>
                <w:szCs w:val="21"/>
              </w:rPr>
              <w:t>CK10+283</w:t>
            </w:r>
          </w:p>
        </w:tc>
        <w:tc>
          <w:tcPr>
            <w:tcW w:w="1506" w:type="pct"/>
            <w:vAlign w:val="center"/>
          </w:tcPr>
          <w:p w:rsidR="00FE4FB5" w:rsidRDefault="001522ED">
            <w:pPr>
              <w:adjustRightInd w:val="0"/>
              <w:snapToGrid w:val="0"/>
              <w:spacing w:line="280" w:lineRule="exact"/>
              <w:jc w:val="center"/>
              <w:rPr>
                <w:rFonts w:cs="Arial"/>
                <w:szCs w:val="21"/>
              </w:rPr>
            </w:pPr>
            <w:r>
              <w:rPr>
                <w:rFonts w:cs="Arial" w:hint="eastAsia"/>
                <w:szCs w:val="21"/>
              </w:rPr>
              <w:t>盾构下穿</w:t>
            </w:r>
          </w:p>
        </w:tc>
      </w:tr>
      <w:tr w:rsidR="00FE4FB5" w:rsidTr="00074BFC">
        <w:trPr>
          <w:jc w:val="center"/>
        </w:trPr>
        <w:tc>
          <w:tcPr>
            <w:tcW w:w="597" w:type="pct"/>
          </w:tcPr>
          <w:p w:rsidR="00FE4FB5" w:rsidRDefault="001522ED">
            <w:pPr>
              <w:adjustRightInd w:val="0"/>
              <w:snapToGrid w:val="0"/>
              <w:spacing w:line="280" w:lineRule="exact"/>
              <w:jc w:val="center"/>
              <w:rPr>
                <w:rFonts w:eastAsia="宋体" w:cs="Arial"/>
                <w:szCs w:val="21"/>
              </w:rPr>
            </w:pPr>
            <w:r>
              <w:rPr>
                <w:rFonts w:cs="Arial" w:hint="eastAsia"/>
                <w:szCs w:val="21"/>
              </w:rPr>
              <w:t>10</w:t>
            </w:r>
          </w:p>
        </w:tc>
        <w:tc>
          <w:tcPr>
            <w:tcW w:w="1381" w:type="pct"/>
          </w:tcPr>
          <w:p w:rsidR="00FE4FB5" w:rsidRDefault="001522ED">
            <w:pPr>
              <w:adjustRightInd w:val="0"/>
              <w:snapToGrid w:val="0"/>
              <w:spacing w:line="280" w:lineRule="exact"/>
              <w:jc w:val="center"/>
              <w:rPr>
                <w:rFonts w:cs="Arial"/>
                <w:szCs w:val="21"/>
              </w:rPr>
            </w:pPr>
            <w:r>
              <w:rPr>
                <w:rFonts w:cs="Arial" w:hint="eastAsia"/>
                <w:szCs w:val="21"/>
              </w:rPr>
              <w:t>五号河</w:t>
            </w:r>
          </w:p>
        </w:tc>
        <w:tc>
          <w:tcPr>
            <w:tcW w:w="1517" w:type="pct"/>
          </w:tcPr>
          <w:p w:rsidR="00FE4FB5" w:rsidRDefault="001522ED">
            <w:pPr>
              <w:adjustRightInd w:val="0"/>
              <w:snapToGrid w:val="0"/>
              <w:spacing w:line="280" w:lineRule="exact"/>
              <w:jc w:val="center"/>
              <w:rPr>
                <w:rFonts w:cs="Arial"/>
                <w:szCs w:val="21"/>
              </w:rPr>
            </w:pPr>
            <w:r>
              <w:rPr>
                <w:rFonts w:cs="Arial" w:hint="eastAsia"/>
                <w:szCs w:val="21"/>
              </w:rPr>
              <w:t>CK10+719</w:t>
            </w:r>
          </w:p>
        </w:tc>
        <w:tc>
          <w:tcPr>
            <w:tcW w:w="1506" w:type="pct"/>
            <w:vAlign w:val="center"/>
          </w:tcPr>
          <w:p w:rsidR="00FE4FB5" w:rsidRDefault="001522ED">
            <w:pPr>
              <w:adjustRightInd w:val="0"/>
              <w:snapToGrid w:val="0"/>
              <w:spacing w:line="280" w:lineRule="exact"/>
              <w:jc w:val="center"/>
              <w:rPr>
                <w:rFonts w:cs="Arial"/>
                <w:szCs w:val="21"/>
              </w:rPr>
            </w:pPr>
            <w:r>
              <w:rPr>
                <w:rFonts w:cs="Arial" w:hint="eastAsia"/>
                <w:szCs w:val="21"/>
              </w:rPr>
              <w:t>盾构下穿</w:t>
            </w:r>
          </w:p>
        </w:tc>
      </w:tr>
      <w:tr w:rsidR="00FE4FB5" w:rsidTr="00074BFC">
        <w:trPr>
          <w:jc w:val="center"/>
        </w:trPr>
        <w:tc>
          <w:tcPr>
            <w:tcW w:w="597" w:type="pct"/>
          </w:tcPr>
          <w:p w:rsidR="00FE4FB5" w:rsidRDefault="001522ED">
            <w:pPr>
              <w:adjustRightInd w:val="0"/>
              <w:snapToGrid w:val="0"/>
              <w:spacing w:line="280" w:lineRule="exact"/>
              <w:jc w:val="center"/>
              <w:rPr>
                <w:rFonts w:eastAsia="宋体" w:cs="Arial"/>
                <w:szCs w:val="21"/>
              </w:rPr>
            </w:pPr>
            <w:r>
              <w:rPr>
                <w:rFonts w:cs="Arial" w:hint="eastAsia"/>
                <w:szCs w:val="21"/>
              </w:rPr>
              <w:t>11</w:t>
            </w:r>
          </w:p>
        </w:tc>
        <w:tc>
          <w:tcPr>
            <w:tcW w:w="1381" w:type="pct"/>
          </w:tcPr>
          <w:p w:rsidR="00FE4FB5" w:rsidRDefault="001522ED">
            <w:pPr>
              <w:adjustRightInd w:val="0"/>
              <w:snapToGrid w:val="0"/>
              <w:spacing w:line="280" w:lineRule="exact"/>
              <w:jc w:val="center"/>
              <w:rPr>
                <w:rFonts w:cs="Arial"/>
                <w:szCs w:val="21"/>
              </w:rPr>
            </w:pPr>
            <w:r>
              <w:rPr>
                <w:rFonts w:cs="Arial" w:hint="eastAsia"/>
                <w:szCs w:val="21"/>
              </w:rPr>
              <w:t>上塘河</w:t>
            </w:r>
          </w:p>
        </w:tc>
        <w:tc>
          <w:tcPr>
            <w:tcW w:w="1517" w:type="pct"/>
          </w:tcPr>
          <w:p w:rsidR="00FE4FB5" w:rsidRDefault="001522ED">
            <w:pPr>
              <w:adjustRightInd w:val="0"/>
              <w:snapToGrid w:val="0"/>
              <w:spacing w:line="280" w:lineRule="exact"/>
              <w:jc w:val="center"/>
              <w:rPr>
                <w:rFonts w:cs="Arial"/>
                <w:szCs w:val="21"/>
              </w:rPr>
            </w:pPr>
            <w:r>
              <w:rPr>
                <w:rFonts w:cs="Arial" w:hint="eastAsia"/>
                <w:szCs w:val="21"/>
              </w:rPr>
              <w:t>CK24+538</w:t>
            </w:r>
          </w:p>
        </w:tc>
        <w:tc>
          <w:tcPr>
            <w:tcW w:w="1506" w:type="pct"/>
            <w:vAlign w:val="center"/>
          </w:tcPr>
          <w:p w:rsidR="00FE4FB5" w:rsidRDefault="001522ED">
            <w:pPr>
              <w:adjustRightInd w:val="0"/>
              <w:snapToGrid w:val="0"/>
              <w:spacing w:line="280" w:lineRule="exact"/>
              <w:jc w:val="center"/>
              <w:rPr>
                <w:rFonts w:cs="Arial"/>
                <w:szCs w:val="21"/>
              </w:rPr>
            </w:pPr>
            <w:r>
              <w:rPr>
                <w:rFonts w:cs="Arial" w:hint="eastAsia"/>
                <w:szCs w:val="21"/>
              </w:rPr>
              <w:t>盾构下穿</w:t>
            </w:r>
          </w:p>
        </w:tc>
      </w:tr>
      <w:tr w:rsidR="00FE4FB5" w:rsidTr="00074BFC">
        <w:trPr>
          <w:jc w:val="center"/>
        </w:trPr>
        <w:tc>
          <w:tcPr>
            <w:tcW w:w="597" w:type="pct"/>
          </w:tcPr>
          <w:p w:rsidR="00FE4FB5" w:rsidRDefault="001522ED">
            <w:pPr>
              <w:adjustRightInd w:val="0"/>
              <w:snapToGrid w:val="0"/>
              <w:spacing w:line="280" w:lineRule="exact"/>
              <w:jc w:val="center"/>
              <w:rPr>
                <w:rFonts w:eastAsia="宋体" w:cs="Arial"/>
                <w:szCs w:val="21"/>
              </w:rPr>
            </w:pPr>
            <w:r>
              <w:rPr>
                <w:rFonts w:cs="Arial" w:hint="eastAsia"/>
                <w:szCs w:val="21"/>
              </w:rPr>
              <w:t>12</w:t>
            </w:r>
          </w:p>
        </w:tc>
        <w:tc>
          <w:tcPr>
            <w:tcW w:w="1381" w:type="pct"/>
          </w:tcPr>
          <w:p w:rsidR="00FE4FB5" w:rsidRDefault="001522ED">
            <w:pPr>
              <w:adjustRightInd w:val="0"/>
              <w:snapToGrid w:val="0"/>
              <w:spacing w:line="280" w:lineRule="exact"/>
              <w:jc w:val="center"/>
              <w:rPr>
                <w:rFonts w:cs="Arial"/>
                <w:szCs w:val="21"/>
              </w:rPr>
            </w:pPr>
            <w:r>
              <w:rPr>
                <w:rFonts w:cs="Arial" w:hint="eastAsia"/>
                <w:szCs w:val="21"/>
              </w:rPr>
              <w:t>薛山渠</w:t>
            </w:r>
          </w:p>
        </w:tc>
        <w:tc>
          <w:tcPr>
            <w:tcW w:w="1517" w:type="pct"/>
          </w:tcPr>
          <w:p w:rsidR="00FE4FB5" w:rsidRDefault="001522ED">
            <w:pPr>
              <w:adjustRightInd w:val="0"/>
              <w:snapToGrid w:val="0"/>
              <w:spacing w:line="280" w:lineRule="exact"/>
              <w:jc w:val="center"/>
              <w:rPr>
                <w:rFonts w:cs="Arial"/>
                <w:szCs w:val="21"/>
              </w:rPr>
            </w:pPr>
            <w:r>
              <w:rPr>
                <w:rFonts w:cs="Arial" w:hint="eastAsia"/>
                <w:szCs w:val="21"/>
              </w:rPr>
              <w:t>CK26+041</w:t>
            </w:r>
          </w:p>
        </w:tc>
        <w:tc>
          <w:tcPr>
            <w:tcW w:w="1506" w:type="pct"/>
            <w:vAlign w:val="center"/>
          </w:tcPr>
          <w:p w:rsidR="00FE4FB5" w:rsidRDefault="001522ED">
            <w:pPr>
              <w:adjustRightInd w:val="0"/>
              <w:snapToGrid w:val="0"/>
              <w:spacing w:line="280" w:lineRule="exact"/>
              <w:jc w:val="center"/>
              <w:rPr>
                <w:rFonts w:cs="Arial"/>
                <w:szCs w:val="21"/>
              </w:rPr>
            </w:pPr>
            <w:r>
              <w:rPr>
                <w:rFonts w:cs="Arial" w:hint="eastAsia"/>
                <w:szCs w:val="21"/>
              </w:rPr>
              <w:t>盾构下穿</w:t>
            </w:r>
          </w:p>
        </w:tc>
      </w:tr>
      <w:tr w:rsidR="00FE4FB5" w:rsidTr="00074BFC">
        <w:trPr>
          <w:jc w:val="center"/>
        </w:trPr>
        <w:tc>
          <w:tcPr>
            <w:tcW w:w="597" w:type="pct"/>
          </w:tcPr>
          <w:p w:rsidR="00FE4FB5" w:rsidRDefault="001522ED">
            <w:pPr>
              <w:adjustRightInd w:val="0"/>
              <w:snapToGrid w:val="0"/>
              <w:spacing w:line="280" w:lineRule="exact"/>
              <w:jc w:val="center"/>
              <w:rPr>
                <w:rFonts w:eastAsia="宋体" w:cs="Arial"/>
                <w:szCs w:val="21"/>
              </w:rPr>
            </w:pPr>
            <w:r>
              <w:rPr>
                <w:rFonts w:cs="Arial" w:hint="eastAsia"/>
                <w:szCs w:val="21"/>
              </w:rPr>
              <w:t>13</w:t>
            </w:r>
          </w:p>
        </w:tc>
        <w:tc>
          <w:tcPr>
            <w:tcW w:w="1381" w:type="pct"/>
          </w:tcPr>
          <w:p w:rsidR="00FE4FB5" w:rsidRDefault="001522ED">
            <w:pPr>
              <w:adjustRightInd w:val="0"/>
              <w:snapToGrid w:val="0"/>
              <w:spacing w:line="280" w:lineRule="exact"/>
              <w:jc w:val="center"/>
              <w:rPr>
                <w:rFonts w:cs="Arial"/>
                <w:szCs w:val="21"/>
              </w:rPr>
            </w:pPr>
            <w:r>
              <w:rPr>
                <w:rFonts w:cs="Arial" w:hint="eastAsia"/>
                <w:szCs w:val="21"/>
              </w:rPr>
              <w:t>叶家港</w:t>
            </w:r>
          </w:p>
        </w:tc>
        <w:tc>
          <w:tcPr>
            <w:tcW w:w="1517" w:type="pct"/>
          </w:tcPr>
          <w:p w:rsidR="00FE4FB5" w:rsidRDefault="001522ED">
            <w:pPr>
              <w:adjustRightInd w:val="0"/>
              <w:snapToGrid w:val="0"/>
              <w:spacing w:line="280" w:lineRule="exact"/>
              <w:jc w:val="center"/>
              <w:rPr>
                <w:rFonts w:cs="Arial"/>
                <w:szCs w:val="21"/>
              </w:rPr>
            </w:pPr>
            <w:r>
              <w:rPr>
                <w:rFonts w:cs="Arial" w:hint="eastAsia"/>
                <w:szCs w:val="21"/>
              </w:rPr>
              <w:t>CK27+094</w:t>
            </w:r>
          </w:p>
        </w:tc>
        <w:tc>
          <w:tcPr>
            <w:tcW w:w="1506" w:type="pct"/>
            <w:vAlign w:val="center"/>
          </w:tcPr>
          <w:p w:rsidR="00FE4FB5" w:rsidRDefault="001522ED">
            <w:pPr>
              <w:adjustRightInd w:val="0"/>
              <w:snapToGrid w:val="0"/>
              <w:spacing w:line="280" w:lineRule="exact"/>
              <w:jc w:val="center"/>
              <w:rPr>
                <w:rFonts w:cs="Arial"/>
                <w:szCs w:val="21"/>
              </w:rPr>
            </w:pPr>
            <w:r>
              <w:rPr>
                <w:rFonts w:cs="Arial" w:hint="eastAsia"/>
                <w:szCs w:val="21"/>
              </w:rPr>
              <w:t>盾构下穿</w:t>
            </w:r>
          </w:p>
        </w:tc>
      </w:tr>
      <w:tr w:rsidR="00FE4FB5" w:rsidTr="00074BFC">
        <w:trPr>
          <w:jc w:val="center"/>
        </w:trPr>
        <w:tc>
          <w:tcPr>
            <w:tcW w:w="597" w:type="pct"/>
          </w:tcPr>
          <w:p w:rsidR="00FE4FB5" w:rsidRDefault="001522ED">
            <w:pPr>
              <w:adjustRightInd w:val="0"/>
              <w:snapToGrid w:val="0"/>
              <w:spacing w:line="280" w:lineRule="exact"/>
              <w:jc w:val="center"/>
              <w:rPr>
                <w:rFonts w:eastAsia="宋体" w:cs="Arial"/>
                <w:szCs w:val="21"/>
              </w:rPr>
            </w:pPr>
            <w:r>
              <w:rPr>
                <w:rFonts w:cs="Arial" w:hint="eastAsia"/>
                <w:szCs w:val="21"/>
              </w:rPr>
              <w:t>14</w:t>
            </w:r>
          </w:p>
        </w:tc>
        <w:tc>
          <w:tcPr>
            <w:tcW w:w="1381" w:type="pct"/>
          </w:tcPr>
          <w:p w:rsidR="00FE4FB5" w:rsidRDefault="001522ED">
            <w:pPr>
              <w:adjustRightInd w:val="0"/>
              <w:snapToGrid w:val="0"/>
              <w:spacing w:line="280" w:lineRule="exact"/>
              <w:jc w:val="center"/>
              <w:rPr>
                <w:rFonts w:cs="Arial"/>
                <w:szCs w:val="21"/>
              </w:rPr>
            </w:pPr>
            <w:r>
              <w:rPr>
                <w:rFonts w:cs="Arial" w:hint="eastAsia"/>
                <w:szCs w:val="21"/>
              </w:rPr>
              <w:t>黄家港</w:t>
            </w:r>
          </w:p>
        </w:tc>
        <w:tc>
          <w:tcPr>
            <w:tcW w:w="1517" w:type="pct"/>
          </w:tcPr>
          <w:p w:rsidR="00FE4FB5" w:rsidRDefault="001522ED">
            <w:pPr>
              <w:adjustRightInd w:val="0"/>
              <w:snapToGrid w:val="0"/>
              <w:spacing w:line="280" w:lineRule="exact"/>
              <w:jc w:val="center"/>
              <w:rPr>
                <w:rFonts w:cs="Arial"/>
                <w:szCs w:val="21"/>
              </w:rPr>
            </w:pPr>
            <w:r>
              <w:rPr>
                <w:rFonts w:cs="Arial" w:hint="eastAsia"/>
                <w:szCs w:val="21"/>
              </w:rPr>
              <w:t>CK28+329</w:t>
            </w:r>
          </w:p>
        </w:tc>
        <w:tc>
          <w:tcPr>
            <w:tcW w:w="1506" w:type="pct"/>
            <w:vAlign w:val="center"/>
          </w:tcPr>
          <w:p w:rsidR="00FE4FB5" w:rsidRDefault="001522ED">
            <w:pPr>
              <w:adjustRightInd w:val="0"/>
              <w:snapToGrid w:val="0"/>
              <w:spacing w:line="280" w:lineRule="exact"/>
              <w:jc w:val="center"/>
              <w:rPr>
                <w:rFonts w:cs="Arial"/>
                <w:szCs w:val="21"/>
              </w:rPr>
            </w:pPr>
            <w:r>
              <w:rPr>
                <w:rFonts w:cs="Arial" w:hint="eastAsia"/>
                <w:szCs w:val="21"/>
              </w:rPr>
              <w:t>盾构下穿</w:t>
            </w:r>
          </w:p>
        </w:tc>
      </w:tr>
      <w:tr w:rsidR="00FE4FB5" w:rsidTr="00074BFC">
        <w:trPr>
          <w:jc w:val="center"/>
        </w:trPr>
        <w:tc>
          <w:tcPr>
            <w:tcW w:w="597" w:type="pct"/>
          </w:tcPr>
          <w:p w:rsidR="00FE4FB5" w:rsidRDefault="001522ED">
            <w:pPr>
              <w:adjustRightInd w:val="0"/>
              <w:snapToGrid w:val="0"/>
              <w:spacing w:line="280" w:lineRule="exact"/>
              <w:jc w:val="center"/>
              <w:rPr>
                <w:rFonts w:eastAsia="宋体" w:cs="Arial"/>
                <w:szCs w:val="21"/>
              </w:rPr>
            </w:pPr>
            <w:r>
              <w:rPr>
                <w:rFonts w:cs="Arial" w:hint="eastAsia"/>
                <w:szCs w:val="21"/>
              </w:rPr>
              <w:t>15</w:t>
            </w:r>
          </w:p>
        </w:tc>
        <w:tc>
          <w:tcPr>
            <w:tcW w:w="1381" w:type="pct"/>
          </w:tcPr>
          <w:p w:rsidR="00FE4FB5" w:rsidRDefault="001522ED">
            <w:pPr>
              <w:adjustRightInd w:val="0"/>
              <w:snapToGrid w:val="0"/>
              <w:spacing w:line="280" w:lineRule="exact"/>
              <w:jc w:val="center"/>
              <w:rPr>
                <w:rFonts w:cs="Arial"/>
                <w:szCs w:val="21"/>
              </w:rPr>
            </w:pPr>
            <w:r>
              <w:rPr>
                <w:rFonts w:cs="Arial" w:hint="eastAsia"/>
                <w:szCs w:val="21"/>
              </w:rPr>
              <w:t>长生港</w:t>
            </w:r>
          </w:p>
        </w:tc>
        <w:tc>
          <w:tcPr>
            <w:tcW w:w="1517" w:type="pct"/>
          </w:tcPr>
          <w:p w:rsidR="00FE4FB5" w:rsidRDefault="001522ED">
            <w:pPr>
              <w:adjustRightInd w:val="0"/>
              <w:snapToGrid w:val="0"/>
              <w:spacing w:line="280" w:lineRule="exact"/>
              <w:jc w:val="center"/>
              <w:rPr>
                <w:rFonts w:cs="Arial"/>
                <w:szCs w:val="21"/>
              </w:rPr>
            </w:pPr>
            <w:r>
              <w:rPr>
                <w:rFonts w:cs="Arial" w:hint="eastAsia"/>
                <w:szCs w:val="21"/>
              </w:rPr>
              <w:t>CK29+320</w:t>
            </w:r>
          </w:p>
        </w:tc>
        <w:tc>
          <w:tcPr>
            <w:tcW w:w="1506" w:type="pct"/>
            <w:vAlign w:val="center"/>
          </w:tcPr>
          <w:p w:rsidR="00FE4FB5" w:rsidRDefault="001522ED">
            <w:pPr>
              <w:adjustRightInd w:val="0"/>
              <w:snapToGrid w:val="0"/>
              <w:spacing w:line="280" w:lineRule="exact"/>
              <w:jc w:val="center"/>
              <w:rPr>
                <w:rFonts w:cs="Arial"/>
                <w:szCs w:val="21"/>
              </w:rPr>
            </w:pPr>
            <w:r>
              <w:rPr>
                <w:rFonts w:cs="Arial" w:hint="eastAsia"/>
                <w:szCs w:val="21"/>
              </w:rPr>
              <w:t>盾构下穿</w:t>
            </w:r>
          </w:p>
        </w:tc>
      </w:tr>
    </w:tbl>
    <w:p w:rsidR="00FE4FB5" w:rsidRDefault="00FE4FB5">
      <w:pPr>
        <w:pStyle w:val="CharBodyText11bodytextBodyText"/>
        <w:spacing w:after="0" w:line="288" w:lineRule="auto"/>
        <w:ind w:firstLine="0"/>
        <w:jc w:val="center"/>
        <w:rPr>
          <w:rFonts w:cs="Arial"/>
          <w:lang w:val="zh-CN"/>
        </w:rPr>
      </w:pPr>
    </w:p>
    <w:p w:rsidR="00FE4FB5" w:rsidRDefault="001522ED">
      <w:pPr>
        <w:pStyle w:val="3"/>
        <w:rPr>
          <w:rFonts w:ascii="Arial" w:hAnsi="Arial" w:cs="Arial"/>
        </w:rPr>
      </w:pPr>
      <w:r>
        <w:rPr>
          <w:rFonts w:ascii="Arial" w:hAnsi="Arial" w:cs="Arial"/>
        </w:rPr>
        <w:lastRenderedPageBreak/>
        <w:t>声环境保护目标</w:t>
      </w:r>
    </w:p>
    <w:p w:rsidR="00FE4FB5" w:rsidRDefault="001522ED">
      <w:pPr>
        <w:pStyle w:val="CharBodyText11bodytextBodyText"/>
        <w:spacing w:after="0" w:line="288" w:lineRule="auto"/>
        <w:rPr>
          <w:rFonts w:cs="Arial"/>
        </w:rPr>
      </w:pPr>
      <w:r>
        <w:rPr>
          <w:rFonts w:cs="Arial"/>
        </w:rPr>
        <w:t>工程沿线声环境保护目标分布情况见表</w:t>
      </w:r>
      <w:r>
        <w:rPr>
          <w:rFonts w:cs="Arial"/>
        </w:rPr>
        <w:t>3-8</w:t>
      </w:r>
      <w:r>
        <w:rPr>
          <w:rFonts w:cs="Arial"/>
        </w:rPr>
        <w:t>。</w:t>
      </w:r>
    </w:p>
    <w:p w:rsidR="00FE4FB5" w:rsidRDefault="001522ED">
      <w:pPr>
        <w:pStyle w:val="CharBodyText11bodytextBodyText"/>
        <w:spacing w:after="0" w:line="288" w:lineRule="auto"/>
        <w:ind w:firstLine="0"/>
        <w:jc w:val="center"/>
        <w:rPr>
          <w:rFonts w:cs="Arial"/>
          <w:lang w:val="zh-CN"/>
        </w:rPr>
      </w:pPr>
      <w:r>
        <w:rPr>
          <w:rFonts w:cs="Arial"/>
          <w:lang w:val="zh-CN"/>
        </w:rPr>
        <w:t>表</w:t>
      </w:r>
      <w:r>
        <w:rPr>
          <w:rFonts w:cs="Arial"/>
        </w:rPr>
        <w:t xml:space="preserve">3-8  </w:t>
      </w:r>
      <w:r>
        <w:rPr>
          <w:rFonts w:cs="Arial"/>
          <w:lang w:val="zh-CN"/>
        </w:rPr>
        <w:t>声环境保护目标一览表</w:t>
      </w:r>
    </w:p>
    <w:tbl>
      <w:tblPr>
        <w:tblW w:w="8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3"/>
        <w:gridCol w:w="3471"/>
        <w:gridCol w:w="2259"/>
        <w:gridCol w:w="2380"/>
      </w:tblGrid>
      <w:tr w:rsidR="00FE4FB5">
        <w:trPr>
          <w:jc w:val="center"/>
        </w:trPr>
        <w:tc>
          <w:tcPr>
            <w:tcW w:w="883" w:type="dxa"/>
            <w:vAlign w:val="center"/>
          </w:tcPr>
          <w:p w:rsidR="00FE4FB5" w:rsidRDefault="001522ED">
            <w:pPr>
              <w:adjustRightInd w:val="0"/>
              <w:snapToGrid w:val="0"/>
              <w:spacing w:line="280" w:lineRule="exact"/>
              <w:jc w:val="center"/>
              <w:rPr>
                <w:rFonts w:cs="Arial"/>
                <w:szCs w:val="21"/>
              </w:rPr>
            </w:pPr>
            <w:r>
              <w:rPr>
                <w:rFonts w:cs="Arial" w:hint="eastAsia"/>
                <w:szCs w:val="21"/>
              </w:rPr>
              <w:t>序号</w:t>
            </w:r>
          </w:p>
        </w:tc>
        <w:tc>
          <w:tcPr>
            <w:tcW w:w="3471" w:type="dxa"/>
            <w:vAlign w:val="center"/>
          </w:tcPr>
          <w:p w:rsidR="00FE4FB5" w:rsidRDefault="001522ED">
            <w:pPr>
              <w:adjustRightInd w:val="0"/>
              <w:snapToGrid w:val="0"/>
              <w:spacing w:line="280" w:lineRule="exact"/>
              <w:jc w:val="center"/>
              <w:rPr>
                <w:rFonts w:cs="Arial"/>
                <w:szCs w:val="21"/>
              </w:rPr>
            </w:pPr>
            <w:r>
              <w:rPr>
                <w:rFonts w:cs="Arial" w:hint="eastAsia"/>
                <w:szCs w:val="21"/>
              </w:rPr>
              <w:t>名称</w:t>
            </w:r>
          </w:p>
        </w:tc>
        <w:tc>
          <w:tcPr>
            <w:tcW w:w="2259" w:type="dxa"/>
            <w:vAlign w:val="center"/>
          </w:tcPr>
          <w:p w:rsidR="00FE4FB5" w:rsidRDefault="001522ED">
            <w:pPr>
              <w:adjustRightInd w:val="0"/>
              <w:snapToGrid w:val="0"/>
              <w:spacing w:line="280" w:lineRule="exact"/>
              <w:jc w:val="center"/>
              <w:rPr>
                <w:rFonts w:cs="Arial"/>
                <w:szCs w:val="21"/>
              </w:rPr>
            </w:pPr>
            <w:r>
              <w:rPr>
                <w:rFonts w:cs="Arial" w:hint="eastAsia"/>
                <w:szCs w:val="21"/>
              </w:rPr>
              <w:t>受影响声源</w:t>
            </w:r>
          </w:p>
        </w:tc>
        <w:tc>
          <w:tcPr>
            <w:tcW w:w="2380" w:type="dxa"/>
            <w:vAlign w:val="center"/>
          </w:tcPr>
          <w:p w:rsidR="00FE4FB5" w:rsidRDefault="001522ED">
            <w:pPr>
              <w:adjustRightInd w:val="0"/>
              <w:snapToGrid w:val="0"/>
              <w:spacing w:line="280" w:lineRule="exact"/>
              <w:jc w:val="center"/>
              <w:rPr>
                <w:rFonts w:cs="Arial"/>
                <w:szCs w:val="21"/>
              </w:rPr>
            </w:pPr>
            <w:r>
              <w:rPr>
                <w:rFonts w:cs="Arial" w:hint="eastAsia"/>
                <w:szCs w:val="21"/>
              </w:rPr>
              <w:t>敏感点概况</w:t>
            </w:r>
          </w:p>
        </w:tc>
      </w:tr>
      <w:tr w:rsidR="00FE4FB5">
        <w:trPr>
          <w:jc w:val="center"/>
        </w:trPr>
        <w:tc>
          <w:tcPr>
            <w:tcW w:w="883" w:type="dxa"/>
            <w:vAlign w:val="center"/>
          </w:tcPr>
          <w:p w:rsidR="00FE4FB5" w:rsidRDefault="001522ED">
            <w:pPr>
              <w:adjustRightInd w:val="0"/>
              <w:snapToGrid w:val="0"/>
              <w:spacing w:line="280" w:lineRule="exact"/>
              <w:jc w:val="center"/>
              <w:rPr>
                <w:rFonts w:cs="Arial"/>
                <w:szCs w:val="21"/>
              </w:rPr>
            </w:pPr>
            <w:r>
              <w:rPr>
                <w:rFonts w:cs="Arial" w:hint="eastAsia"/>
                <w:szCs w:val="21"/>
              </w:rPr>
              <w:t>1</w:t>
            </w:r>
          </w:p>
        </w:tc>
        <w:tc>
          <w:tcPr>
            <w:tcW w:w="3471" w:type="dxa"/>
          </w:tcPr>
          <w:p w:rsidR="00FE4FB5" w:rsidRDefault="001522ED">
            <w:pPr>
              <w:adjustRightInd w:val="0"/>
              <w:snapToGrid w:val="0"/>
              <w:spacing w:line="280" w:lineRule="exact"/>
              <w:jc w:val="center"/>
              <w:rPr>
                <w:rFonts w:cs="Arial"/>
                <w:szCs w:val="21"/>
              </w:rPr>
            </w:pPr>
            <w:r>
              <w:rPr>
                <w:rFonts w:cs="Arial" w:hint="eastAsia"/>
                <w:szCs w:val="21"/>
              </w:rPr>
              <w:t>和谐嘉园南苑</w:t>
            </w:r>
            <w:r>
              <w:rPr>
                <w:rFonts w:cs="Arial" w:hint="eastAsia"/>
                <w:szCs w:val="21"/>
              </w:rPr>
              <w:t>8</w:t>
            </w:r>
            <w:r>
              <w:rPr>
                <w:rFonts w:cs="Arial" w:hint="eastAsia"/>
                <w:szCs w:val="21"/>
              </w:rPr>
              <w:t>幢</w:t>
            </w:r>
          </w:p>
        </w:tc>
        <w:tc>
          <w:tcPr>
            <w:tcW w:w="2259" w:type="dxa"/>
          </w:tcPr>
          <w:p w:rsidR="00FE4FB5" w:rsidRDefault="001522ED">
            <w:pPr>
              <w:adjustRightInd w:val="0"/>
              <w:snapToGrid w:val="0"/>
              <w:spacing w:line="280" w:lineRule="exact"/>
              <w:jc w:val="center"/>
              <w:rPr>
                <w:rFonts w:cs="Arial"/>
                <w:szCs w:val="21"/>
              </w:rPr>
            </w:pPr>
            <w:r>
              <w:rPr>
                <w:rFonts w:cs="Arial" w:hint="eastAsia"/>
                <w:szCs w:val="21"/>
              </w:rPr>
              <w:t>中央公园站风亭</w:t>
            </w:r>
          </w:p>
        </w:tc>
        <w:tc>
          <w:tcPr>
            <w:tcW w:w="2380" w:type="dxa"/>
            <w:vAlign w:val="center"/>
          </w:tcPr>
          <w:p w:rsidR="00FE4FB5" w:rsidRDefault="001522ED">
            <w:pPr>
              <w:adjustRightInd w:val="0"/>
              <w:snapToGrid w:val="0"/>
              <w:spacing w:line="280" w:lineRule="exact"/>
              <w:jc w:val="center"/>
              <w:rPr>
                <w:rFonts w:cs="Arial"/>
                <w:szCs w:val="21"/>
              </w:rPr>
            </w:pPr>
            <w:r>
              <w:rPr>
                <w:rFonts w:cs="Arial" w:hint="eastAsia"/>
                <w:szCs w:val="21"/>
              </w:rPr>
              <w:t>1</w:t>
            </w:r>
            <w:r>
              <w:rPr>
                <w:rFonts w:cs="Arial" w:hint="eastAsia"/>
                <w:szCs w:val="21"/>
              </w:rPr>
              <w:t>幢</w:t>
            </w:r>
            <w:r>
              <w:rPr>
                <w:rFonts w:cs="Arial" w:hint="eastAsia"/>
                <w:szCs w:val="21"/>
              </w:rPr>
              <w:t>29</w:t>
            </w:r>
            <w:r>
              <w:rPr>
                <w:rFonts w:cs="Arial" w:hint="eastAsia"/>
                <w:szCs w:val="21"/>
              </w:rPr>
              <w:t>层住宅</w:t>
            </w:r>
          </w:p>
        </w:tc>
      </w:tr>
      <w:tr w:rsidR="00FE4FB5">
        <w:trPr>
          <w:jc w:val="center"/>
        </w:trPr>
        <w:tc>
          <w:tcPr>
            <w:tcW w:w="883" w:type="dxa"/>
            <w:vAlign w:val="center"/>
          </w:tcPr>
          <w:p w:rsidR="00FE4FB5" w:rsidRDefault="001522ED">
            <w:pPr>
              <w:adjustRightInd w:val="0"/>
              <w:snapToGrid w:val="0"/>
              <w:spacing w:line="280" w:lineRule="exact"/>
              <w:jc w:val="center"/>
              <w:rPr>
                <w:rFonts w:cs="Arial"/>
                <w:szCs w:val="21"/>
              </w:rPr>
            </w:pPr>
            <w:r>
              <w:rPr>
                <w:rFonts w:cs="Arial" w:hint="eastAsia"/>
                <w:szCs w:val="21"/>
              </w:rPr>
              <w:t>2</w:t>
            </w:r>
          </w:p>
        </w:tc>
        <w:tc>
          <w:tcPr>
            <w:tcW w:w="3471" w:type="dxa"/>
          </w:tcPr>
          <w:p w:rsidR="00FE4FB5" w:rsidRDefault="001522ED">
            <w:pPr>
              <w:adjustRightInd w:val="0"/>
              <w:snapToGrid w:val="0"/>
              <w:spacing w:line="280" w:lineRule="exact"/>
              <w:jc w:val="center"/>
              <w:rPr>
                <w:rFonts w:cs="Arial"/>
                <w:szCs w:val="21"/>
              </w:rPr>
            </w:pPr>
            <w:r>
              <w:rPr>
                <w:rFonts w:cs="Arial" w:hint="eastAsia"/>
                <w:szCs w:val="21"/>
              </w:rPr>
              <w:t>景芳三堡单元拆迁安置房（在建）</w:t>
            </w:r>
          </w:p>
        </w:tc>
        <w:tc>
          <w:tcPr>
            <w:tcW w:w="2259" w:type="dxa"/>
          </w:tcPr>
          <w:p w:rsidR="00FE4FB5" w:rsidRDefault="001522ED">
            <w:pPr>
              <w:adjustRightInd w:val="0"/>
              <w:snapToGrid w:val="0"/>
              <w:spacing w:line="280" w:lineRule="exact"/>
              <w:jc w:val="center"/>
              <w:rPr>
                <w:rFonts w:cs="Arial"/>
                <w:szCs w:val="21"/>
              </w:rPr>
            </w:pPr>
            <w:r>
              <w:rPr>
                <w:rFonts w:cs="Arial" w:hint="eastAsia"/>
                <w:szCs w:val="21"/>
              </w:rPr>
              <w:t>渔人码头站风亭</w:t>
            </w:r>
          </w:p>
        </w:tc>
        <w:tc>
          <w:tcPr>
            <w:tcW w:w="2380" w:type="dxa"/>
            <w:vAlign w:val="center"/>
          </w:tcPr>
          <w:p w:rsidR="00FE4FB5" w:rsidRDefault="001522ED">
            <w:pPr>
              <w:adjustRightInd w:val="0"/>
              <w:snapToGrid w:val="0"/>
              <w:spacing w:line="280" w:lineRule="exact"/>
              <w:jc w:val="center"/>
              <w:rPr>
                <w:rFonts w:cs="Arial"/>
                <w:szCs w:val="21"/>
              </w:rPr>
            </w:pPr>
            <w:r>
              <w:rPr>
                <w:rFonts w:cs="Arial" w:hint="eastAsia"/>
                <w:szCs w:val="21"/>
              </w:rPr>
              <w:t>1</w:t>
            </w:r>
            <w:r>
              <w:rPr>
                <w:rFonts w:cs="Arial" w:hint="eastAsia"/>
                <w:szCs w:val="21"/>
              </w:rPr>
              <w:t>幢</w:t>
            </w:r>
            <w:r>
              <w:rPr>
                <w:rFonts w:cs="Arial" w:hint="eastAsia"/>
                <w:szCs w:val="21"/>
              </w:rPr>
              <w:t>26</w:t>
            </w:r>
            <w:r>
              <w:rPr>
                <w:rFonts w:cs="Arial" w:hint="eastAsia"/>
                <w:szCs w:val="21"/>
              </w:rPr>
              <w:t>层住宅</w:t>
            </w:r>
          </w:p>
        </w:tc>
      </w:tr>
      <w:tr w:rsidR="00FE4FB5">
        <w:trPr>
          <w:jc w:val="center"/>
        </w:trPr>
        <w:tc>
          <w:tcPr>
            <w:tcW w:w="883" w:type="dxa"/>
            <w:vAlign w:val="center"/>
          </w:tcPr>
          <w:p w:rsidR="00FE4FB5" w:rsidRDefault="001522ED">
            <w:pPr>
              <w:adjustRightInd w:val="0"/>
              <w:snapToGrid w:val="0"/>
              <w:spacing w:line="280" w:lineRule="exact"/>
              <w:jc w:val="center"/>
              <w:rPr>
                <w:rFonts w:cs="Arial"/>
                <w:szCs w:val="21"/>
              </w:rPr>
            </w:pPr>
            <w:r>
              <w:rPr>
                <w:rFonts w:cs="Arial" w:hint="eastAsia"/>
                <w:szCs w:val="21"/>
              </w:rPr>
              <w:t>3</w:t>
            </w:r>
          </w:p>
        </w:tc>
        <w:tc>
          <w:tcPr>
            <w:tcW w:w="3471" w:type="dxa"/>
          </w:tcPr>
          <w:p w:rsidR="00FE4FB5" w:rsidRDefault="001522ED">
            <w:pPr>
              <w:adjustRightInd w:val="0"/>
              <w:snapToGrid w:val="0"/>
              <w:spacing w:line="280" w:lineRule="exact"/>
              <w:jc w:val="center"/>
              <w:rPr>
                <w:rFonts w:cs="Arial"/>
                <w:szCs w:val="21"/>
              </w:rPr>
            </w:pPr>
            <w:r>
              <w:rPr>
                <w:rFonts w:cs="Arial" w:hint="eastAsia"/>
                <w:szCs w:val="21"/>
              </w:rPr>
              <w:t>七堡社区</w:t>
            </w:r>
          </w:p>
        </w:tc>
        <w:tc>
          <w:tcPr>
            <w:tcW w:w="2259" w:type="dxa"/>
          </w:tcPr>
          <w:p w:rsidR="00FE4FB5" w:rsidRDefault="001522ED">
            <w:pPr>
              <w:adjustRightInd w:val="0"/>
              <w:snapToGrid w:val="0"/>
              <w:spacing w:line="280" w:lineRule="exact"/>
              <w:jc w:val="center"/>
              <w:rPr>
                <w:rFonts w:cs="Arial"/>
                <w:szCs w:val="21"/>
              </w:rPr>
            </w:pPr>
            <w:r>
              <w:rPr>
                <w:rFonts w:cs="Arial" w:hint="eastAsia"/>
                <w:szCs w:val="21"/>
              </w:rPr>
              <w:t>七堡老街站风亭</w:t>
            </w:r>
          </w:p>
        </w:tc>
        <w:tc>
          <w:tcPr>
            <w:tcW w:w="2380" w:type="dxa"/>
          </w:tcPr>
          <w:p w:rsidR="00FE4FB5" w:rsidRDefault="001522ED">
            <w:pPr>
              <w:adjustRightInd w:val="0"/>
              <w:snapToGrid w:val="0"/>
              <w:spacing w:line="280" w:lineRule="exact"/>
              <w:jc w:val="center"/>
              <w:rPr>
                <w:rFonts w:cs="Arial"/>
                <w:szCs w:val="21"/>
              </w:rPr>
            </w:pPr>
            <w:r>
              <w:rPr>
                <w:rFonts w:cs="Arial" w:hint="eastAsia"/>
                <w:szCs w:val="21"/>
              </w:rPr>
              <w:t>11</w:t>
            </w:r>
            <w:r>
              <w:rPr>
                <w:rFonts w:cs="Arial" w:hint="eastAsia"/>
                <w:szCs w:val="21"/>
              </w:rPr>
              <w:t>幢</w:t>
            </w:r>
            <w:r>
              <w:rPr>
                <w:rFonts w:cs="Arial" w:hint="eastAsia"/>
                <w:szCs w:val="21"/>
              </w:rPr>
              <w:t>3~4</w:t>
            </w:r>
            <w:r>
              <w:rPr>
                <w:rFonts w:cs="Arial" w:hint="eastAsia"/>
                <w:szCs w:val="21"/>
              </w:rPr>
              <w:t>层农居</w:t>
            </w:r>
          </w:p>
        </w:tc>
      </w:tr>
      <w:tr w:rsidR="00FE4FB5">
        <w:trPr>
          <w:jc w:val="center"/>
        </w:trPr>
        <w:tc>
          <w:tcPr>
            <w:tcW w:w="883" w:type="dxa"/>
            <w:vAlign w:val="center"/>
          </w:tcPr>
          <w:p w:rsidR="00FE4FB5" w:rsidRDefault="001522ED">
            <w:pPr>
              <w:adjustRightInd w:val="0"/>
              <w:snapToGrid w:val="0"/>
              <w:spacing w:line="280" w:lineRule="exact"/>
              <w:jc w:val="center"/>
              <w:rPr>
                <w:rFonts w:cs="Arial"/>
                <w:szCs w:val="21"/>
              </w:rPr>
            </w:pPr>
            <w:r>
              <w:rPr>
                <w:rFonts w:cs="Arial" w:hint="eastAsia"/>
                <w:szCs w:val="21"/>
              </w:rPr>
              <w:t>4</w:t>
            </w:r>
          </w:p>
        </w:tc>
        <w:tc>
          <w:tcPr>
            <w:tcW w:w="3471" w:type="dxa"/>
          </w:tcPr>
          <w:p w:rsidR="00FE4FB5" w:rsidRDefault="001522ED">
            <w:pPr>
              <w:adjustRightInd w:val="0"/>
              <w:snapToGrid w:val="0"/>
              <w:spacing w:line="280" w:lineRule="exact"/>
              <w:jc w:val="center"/>
              <w:rPr>
                <w:rFonts w:cs="Arial"/>
                <w:szCs w:val="21"/>
              </w:rPr>
            </w:pPr>
            <w:r>
              <w:rPr>
                <w:rFonts w:cs="Arial" w:hint="eastAsia"/>
                <w:szCs w:val="21"/>
              </w:rPr>
              <w:t>东华苑</w:t>
            </w:r>
            <w:r>
              <w:rPr>
                <w:rFonts w:cs="Arial" w:hint="eastAsia"/>
                <w:szCs w:val="21"/>
              </w:rPr>
              <w:t>1</w:t>
            </w:r>
            <w:r>
              <w:rPr>
                <w:rFonts w:cs="Arial" w:hint="eastAsia"/>
                <w:szCs w:val="21"/>
              </w:rPr>
              <w:t>幢</w:t>
            </w:r>
          </w:p>
        </w:tc>
        <w:tc>
          <w:tcPr>
            <w:tcW w:w="2259" w:type="dxa"/>
          </w:tcPr>
          <w:p w:rsidR="00FE4FB5" w:rsidRDefault="001522ED">
            <w:pPr>
              <w:adjustRightInd w:val="0"/>
              <w:snapToGrid w:val="0"/>
              <w:spacing w:line="280" w:lineRule="exact"/>
              <w:jc w:val="center"/>
              <w:rPr>
                <w:rFonts w:cs="Arial"/>
                <w:szCs w:val="21"/>
              </w:rPr>
            </w:pPr>
            <w:r>
              <w:rPr>
                <w:rFonts w:cs="Arial" w:hint="eastAsia"/>
                <w:szCs w:val="21"/>
              </w:rPr>
              <w:t>艮山东路站风亭</w:t>
            </w:r>
          </w:p>
        </w:tc>
        <w:tc>
          <w:tcPr>
            <w:tcW w:w="2380" w:type="dxa"/>
          </w:tcPr>
          <w:p w:rsidR="00FE4FB5" w:rsidRDefault="001522ED">
            <w:pPr>
              <w:adjustRightInd w:val="0"/>
              <w:snapToGrid w:val="0"/>
              <w:spacing w:line="280" w:lineRule="exact"/>
              <w:jc w:val="center"/>
              <w:rPr>
                <w:rFonts w:cs="Arial"/>
                <w:szCs w:val="21"/>
              </w:rPr>
            </w:pPr>
            <w:r>
              <w:rPr>
                <w:rFonts w:cs="Arial" w:hint="eastAsia"/>
                <w:szCs w:val="21"/>
              </w:rPr>
              <w:t>1</w:t>
            </w:r>
            <w:r>
              <w:rPr>
                <w:rFonts w:cs="Arial" w:hint="eastAsia"/>
                <w:szCs w:val="21"/>
              </w:rPr>
              <w:t>幢</w:t>
            </w:r>
            <w:r>
              <w:rPr>
                <w:rFonts w:cs="Arial" w:hint="eastAsia"/>
                <w:szCs w:val="21"/>
              </w:rPr>
              <w:t>15</w:t>
            </w:r>
            <w:r>
              <w:rPr>
                <w:rFonts w:cs="Arial" w:hint="eastAsia"/>
                <w:szCs w:val="21"/>
              </w:rPr>
              <w:t>层住宅</w:t>
            </w:r>
          </w:p>
        </w:tc>
      </w:tr>
      <w:tr w:rsidR="00FE4FB5">
        <w:trPr>
          <w:jc w:val="center"/>
        </w:trPr>
        <w:tc>
          <w:tcPr>
            <w:tcW w:w="883" w:type="dxa"/>
          </w:tcPr>
          <w:p w:rsidR="00FE4FB5" w:rsidRDefault="001522ED">
            <w:pPr>
              <w:adjustRightInd w:val="0"/>
              <w:snapToGrid w:val="0"/>
              <w:spacing w:line="280" w:lineRule="exact"/>
              <w:jc w:val="center"/>
              <w:rPr>
                <w:rFonts w:cs="Arial"/>
                <w:szCs w:val="21"/>
              </w:rPr>
            </w:pPr>
            <w:r>
              <w:rPr>
                <w:rFonts w:cs="Arial" w:hint="eastAsia"/>
                <w:szCs w:val="21"/>
              </w:rPr>
              <w:t>5</w:t>
            </w:r>
          </w:p>
        </w:tc>
        <w:tc>
          <w:tcPr>
            <w:tcW w:w="3471" w:type="dxa"/>
          </w:tcPr>
          <w:p w:rsidR="00FE4FB5" w:rsidRDefault="001522ED">
            <w:pPr>
              <w:adjustRightInd w:val="0"/>
              <w:snapToGrid w:val="0"/>
              <w:spacing w:line="280" w:lineRule="exact"/>
              <w:jc w:val="center"/>
              <w:rPr>
                <w:rFonts w:cs="Arial"/>
                <w:szCs w:val="21"/>
              </w:rPr>
            </w:pPr>
            <w:r>
              <w:rPr>
                <w:rFonts w:cs="Arial" w:hint="eastAsia"/>
                <w:szCs w:val="21"/>
              </w:rPr>
              <w:t>心怡苑</w:t>
            </w:r>
            <w:r>
              <w:rPr>
                <w:rFonts w:cs="Arial" w:hint="eastAsia"/>
                <w:szCs w:val="21"/>
              </w:rPr>
              <w:t>4</w:t>
            </w:r>
            <w:r>
              <w:rPr>
                <w:rFonts w:cs="Arial" w:hint="eastAsia"/>
                <w:szCs w:val="21"/>
              </w:rPr>
              <w:t>幢</w:t>
            </w:r>
          </w:p>
        </w:tc>
        <w:tc>
          <w:tcPr>
            <w:tcW w:w="2259" w:type="dxa"/>
          </w:tcPr>
          <w:p w:rsidR="00FE4FB5" w:rsidRDefault="001522ED">
            <w:pPr>
              <w:adjustRightInd w:val="0"/>
              <w:snapToGrid w:val="0"/>
              <w:spacing w:line="280" w:lineRule="exact"/>
              <w:jc w:val="center"/>
              <w:rPr>
                <w:rFonts w:cs="Arial"/>
                <w:szCs w:val="21"/>
              </w:rPr>
            </w:pPr>
            <w:r>
              <w:rPr>
                <w:rFonts w:cs="Arial" w:hint="eastAsia"/>
                <w:szCs w:val="21"/>
              </w:rPr>
              <w:t>邱山大街站风亭</w:t>
            </w:r>
          </w:p>
        </w:tc>
        <w:tc>
          <w:tcPr>
            <w:tcW w:w="2380" w:type="dxa"/>
          </w:tcPr>
          <w:p w:rsidR="00FE4FB5" w:rsidRDefault="001522ED">
            <w:pPr>
              <w:adjustRightInd w:val="0"/>
              <w:snapToGrid w:val="0"/>
              <w:spacing w:line="280" w:lineRule="exact"/>
              <w:jc w:val="center"/>
              <w:rPr>
                <w:rFonts w:cs="Arial"/>
                <w:szCs w:val="21"/>
              </w:rPr>
            </w:pPr>
            <w:r>
              <w:rPr>
                <w:rFonts w:cs="Arial" w:hint="eastAsia"/>
                <w:szCs w:val="21"/>
              </w:rPr>
              <w:t>1</w:t>
            </w:r>
            <w:r>
              <w:rPr>
                <w:rFonts w:cs="Arial" w:hint="eastAsia"/>
                <w:szCs w:val="21"/>
              </w:rPr>
              <w:t>幢</w:t>
            </w:r>
            <w:r>
              <w:rPr>
                <w:rFonts w:cs="Arial" w:hint="eastAsia"/>
                <w:szCs w:val="21"/>
              </w:rPr>
              <w:t>6</w:t>
            </w:r>
            <w:r>
              <w:rPr>
                <w:rFonts w:cs="Arial" w:hint="eastAsia"/>
                <w:szCs w:val="21"/>
              </w:rPr>
              <w:t>层住宅</w:t>
            </w:r>
          </w:p>
        </w:tc>
      </w:tr>
      <w:tr w:rsidR="00FE4FB5">
        <w:trPr>
          <w:jc w:val="center"/>
        </w:trPr>
        <w:tc>
          <w:tcPr>
            <w:tcW w:w="883" w:type="dxa"/>
          </w:tcPr>
          <w:p w:rsidR="00FE4FB5" w:rsidRDefault="001522ED">
            <w:pPr>
              <w:adjustRightInd w:val="0"/>
              <w:snapToGrid w:val="0"/>
              <w:spacing w:line="280" w:lineRule="exact"/>
              <w:jc w:val="center"/>
              <w:rPr>
                <w:rFonts w:cs="Arial"/>
                <w:szCs w:val="21"/>
              </w:rPr>
            </w:pPr>
            <w:r>
              <w:rPr>
                <w:rFonts w:cs="Arial" w:hint="eastAsia"/>
                <w:szCs w:val="21"/>
              </w:rPr>
              <w:t>6</w:t>
            </w:r>
          </w:p>
        </w:tc>
        <w:tc>
          <w:tcPr>
            <w:tcW w:w="3471" w:type="dxa"/>
          </w:tcPr>
          <w:p w:rsidR="00FE4FB5" w:rsidRDefault="001522ED">
            <w:pPr>
              <w:adjustRightInd w:val="0"/>
              <w:snapToGrid w:val="0"/>
              <w:spacing w:line="280" w:lineRule="exact"/>
              <w:jc w:val="center"/>
              <w:rPr>
                <w:rFonts w:cs="Arial"/>
                <w:szCs w:val="21"/>
              </w:rPr>
            </w:pPr>
            <w:r>
              <w:rPr>
                <w:rFonts w:cs="Arial" w:hint="eastAsia"/>
                <w:szCs w:val="21"/>
              </w:rPr>
              <w:t>武林厂宿舍</w:t>
            </w:r>
          </w:p>
        </w:tc>
        <w:tc>
          <w:tcPr>
            <w:tcW w:w="2259" w:type="dxa"/>
          </w:tcPr>
          <w:p w:rsidR="00FE4FB5" w:rsidRDefault="001522ED">
            <w:pPr>
              <w:adjustRightInd w:val="0"/>
              <w:snapToGrid w:val="0"/>
              <w:spacing w:line="280" w:lineRule="exact"/>
              <w:jc w:val="center"/>
              <w:rPr>
                <w:rFonts w:cs="Arial"/>
                <w:szCs w:val="21"/>
              </w:rPr>
            </w:pPr>
            <w:r>
              <w:rPr>
                <w:rFonts w:cs="Arial" w:hint="eastAsia"/>
                <w:szCs w:val="21"/>
              </w:rPr>
              <w:t>邱山大街站风亭</w:t>
            </w:r>
          </w:p>
        </w:tc>
        <w:tc>
          <w:tcPr>
            <w:tcW w:w="2380" w:type="dxa"/>
          </w:tcPr>
          <w:p w:rsidR="00FE4FB5" w:rsidRDefault="001522ED">
            <w:pPr>
              <w:adjustRightInd w:val="0"/>
              <w:snapToGrid w:val="0"/>
              <w:spacing w:line="280" w:lineRule="exact"/>
              <w:jc w:val="center"/>
              <w:rPr>
                <w:rFonts w:cs="Arial"/>
                <w:szCs w:val="21"/>
              </w:rPr>
            </w:pPr>
            <w:r>
              <w:rPr>
                <w:rFonts w:cs="Arial" w:hint="eastAsia"/>
                <w:szCs w:val="21"/>
              </w:rPr>
              <w:t>4~6</w:t>
            </w:r>
            <w:r>
              <w:rPr>
                <w:rFonts w:cs="Arial" w:hint="eastAsia"/>
                <w:szCs w:val="21"/>
              </w:rPr>
              <w:t>层住宅</w:t>
            </w:r>
          </w:p>
        </w:tc>
      </w:tr>
      <w:tr w:rsidR="00FE4FB5">
        <w:trPr>
          <w:jc w:val="center"/>
        </w:trPr>
        <w:tc>
          <w:tcPr>
            <w:tcW w:w="883" w:type="dxa"/>
          </w:tcPr>
          <w:p w:rsidR="00FE4FB5" w:rsidRDefault="001522ED">
            <w:pPr>
              <w:adjustRightInd w:val="0"/>
              <w:snapToGrid w:val="0"/>
              <w:spacing w:line="280" w:lineRule="exact"/>
              <w:jc w:val="center"/>
              <w:rPr>
                <w:rFonts w:cs="Arial"/>
                <w:szCs w:val="21"/>
              </w:rPr>
            </w:pPr>
            <w:r>
              <w:rPr>
                <w:rFonts w:cs="Arial" w:hint="eastAsia"/>
                <w:szCs w:val="21"/>
              </w:rPr>
              <w:t>7</w:t>
            </w:r>
          </w:p>
        </w:tc>
        <w:tc>
          <w:tcPr>
            <w:tcW w:w="3471" w:type="dxa"/>
          </w:tcPr>
          <w:p w:rsidR="00FE4FB5" w:rsidRDefault="001522ED">
            <w:pPr>
              <w:adjustRightInd w:val="0"/>
              <w:snapToGrid w:val="0"/>
              <w:spacing w:line="280" w:lineRule="exact"/>
              <w:jc w:val="center"/>
              <w:rPr>
                <w:rFonts w:cs="Arial"/>
                <w:szCs w:val="21"/>
              </w:rPr>
            </w:pPr>
            <w:r>
              <w:rPr>
                <w:rFonts w:cs="Arial" w:hint="eastAsia"/>
                <w:szCs w:val="21"/>
              </w:rPr>
              <w:t>乾元路</w:t>
            </w:r>
            <w:r>
              <w:rPr>
                <w:rFonts w:cs="Arial" w:hint="eastAsia"/>
                <w:szCs w:val="21"/>
              </w:rPr>
              <w:t>8</w:t>
            </w:r>
            <w:r>
              <w:rPr>
                <w:rFonts w:cs="Arial" w:hint="eastAsia"/>
                <w:szCs w:val="21"/>
              </w:rPr>
              <w:t>号</w:t>
            </w:r>
          </w:p>
        </w:tc>
        <w:tc>
          <w:tcPr>
            <w:tcW w:w="2259" w:type="dxa"/>
          </w:tcPr>
          <w:p w:rsidR="00FE4FB5" w:rsidRDefault="001522ED">
            <w:pPr>
              <w:adjustRightInd w:val="0"/>
              <w:snapToGrid w:val="0"/>
              <w:spacing w:line="280" w:lineRule="exact"/>
              <w:jc w:val="center"/>
              <w:rPr>
                <w:rFonts w:cs="Arial"/>
                <w:szCs w:val="21"/>
              </w:rPr>
            </w:pPr>
            <w:r>
              <w:rPr>
                <w:rFonts w:cs="Arial" w:hint="eastAsia"/>
                <w:szCs w:val="21"/>
              </w:rPr>
              <w:t>昌达路站风亭</w:t>
            </w:r>
          </w:p>
        </w:tc>
        <w:tc>
          <w:tcPr>
            <w:tcW w:w="2380" w:type="dxa"/>
          </w:tcPr>
          <w:p w:rsidR="00FE4FB5" w:rsidRDefault="001522ED">
            <w:pPr>
              <w:adjustRightInd w:val="0"/>
              <w:snapToGrid w:val="0"/>
              <w:spacing w:line="280" w:lineRule="exact"/>
              <w:jc w:val="center"/>
              <w:rPr>
                <w:rFonts w:cs="Arial"/>
                <w:szCs w:val="21"/>
              </w:rPr>
            </w:pPr>
            <w:r>
              <w:rPr>
                <w:rFonts w:cs="Arial" w:hint="eastAsia"/>
                <w:szCs w:val="21"/>
              </w:rPr>
              <w:t>1</w:t>
            </w:r>
            <w:r>
              <w:rPr>
                <w:rFonts w:cs="Arial" w:hint="eastAsia"/>
                <w:szCs w:val="21"/>
              </w:rPr>
              <w:t>幢</w:t>
            </w:r>
            <w:r>
              <w:rPr>
                <w:rFonts w:cs="Arial" w:hint="eastAsia"/>
                <w:szCs w:val="21"/>
              </w:rPr>
              <w:t>6</w:t>
            </w:r>
            <w:r>
              <w:rPr>
                <w:rFonts w:cs="Arial" w:hint="eastAsia"/>
                <w:szCs w:val="21"/>
              </w:rPr>
              <w:t>层住宅</w:t>
            </w:r>
          </w:p>
        </w:tc>
      </w:tr>
      <w:tr w:rsidR="00FE4FB5">
        <w:trPr>
          <w:jc w:val="center"/>
        </w:trPr>
        <w:tc>
          <w:tcPr>
            <w:tcW w:w="883" w:type="dxa"/>
          </w:tcPr>
          <w:p w:rsidR="00FE4FB5" w:rsidRDefault="001522ED">
            <w:pPr>
              <w:adjustRightInd w:val="0"/>
              <w:snapToGrid w:val="0"/>
              <w:spacing w:line="280" w:lineRule="exact"/>
              <w:jc w:val="center"/>
              <w:rPr>
                <w:rFonts w:cs="Arial"/>
                <w:szCs w:val="21"/>
              </w:rPr>
            </w:pPr>
            <w:r>
              <w:rPr>
                <w:rFonts w:cs="Arial" w:hint="eastAsia"/>
                <w:szCs w:val="21"/>
              </w:rPr>
              <w:t>8</w:t>
            </w:r>
          </w:p>
        </w:tc>
        <w:tc>
          <w:tcPr>
            <w:tcW w:w="3471" w:type="dxa"/>
          </w:tcPr>
          <w:p w:rsidR="00FE4FB5" w:rsidRDefault="001522ED">
            <w:pPr>
              <w:adjustRightInd w:val="0"/>
              <w:snapToGrid w:val="0"/>
              <w:spacing w:line="280" w:lineRule="exact"/>
              <w:jc w:val="center"/>
              <w:rPr>
                <w:rFonts w:cs="Arial"/>
                <w:szCs w:val="21"/>
              </w:rPr>
            </w:pPr>
            <w:r>
              <w:rPr>
                <w:rFonts w:cs="Arial" w:hint="eastAsia"/>
                <w:szCs w:val="21"/>
              </w:rPr>
              <w:t>石坝社区</w:t>
            </w:r>
          </w:p>
        </w:tc>
        <w:tc>
          <w:tcPr>
            <w:tcW w:w="2259" w:type="dxa"/>
          </w:tcPr>
          <w:p w:rsidR="00FE4FB5" w:rsidRDefault="001522ED">
            <w:pPr>
              <w:adjustRightInd w:val="0"/>
              <w:snapToGrid w:val="0"/>
              <w:spacing w:line="280" w:lineRule="exact"/>
              <w:jc w:val="center"/>
              <w:rPr>
                <w:rFonts w:cs="Arial"/>
                <w:szCs w:val="21"/>
              </w:rPr>
            </w:pPr>
            <w:r>
              <w:rPr>
                <w:rFonts w:cs="Arial" w:hint="eastAsia"/>
                <w:szCs w:val="21"/>
              </w:rPr>
              <w:t>车辆段</w:t>
            </w:r>
          </w:p>
        </w:tc>
        <w:tc>
          <w:tcPr>
            <w:tcW w:w="2380" w:type="dxa"/>
          </w:tcPr>
          <w:p w:rsidR="00FE4FB5" w:rsidRDefault="001522ED">
            <w:pPr>
              <w:adjustRightInd w:val="0"/>
              <w:snapToGrid w:val="0"/>
              <w:spacing w:line="280" w:lineRule="exact"/>
              <w:jc w:val="center"/>
              <w:rPr>
                <w:rFonts w:cs="Arial"/>
                <w:szCs w:val="21"/>
              </w:rPr>
            </w:pPr>
            <w:r>
              <w:rPr>
                <w:rFonts w:cs="Arial" w:hint="eastAsia"/>
                <w:szCs w:val="21"/>
              </w:rPr>
              <w:t>2~3</w:t>
            </w:r>
            <w:r>
              <w:rPr>
                <w:rFonts w:cs="Arial" w:hint="eastAsia"/>
                <w:szCs w:val="21"/>
              </w:rPr>
              <w:t>层农居</w:t>
            </w:r>
          </w:p>
        </w:tc>
      </w:tr>
    </w:tbl>
    <w:p w:rsidR="00FE4FB5" w:rsidRDefault="001522ED">
      <w:pPr>
        <w:pStyle w:val="3"/>
        <w:rPr>
          <w:rFonts w:ascii="Arial" w:hAnsi="Arial" w:cs="Arial"/>
        </w:rPr>
      </w:pPr>
      <w:r>
        <w:rPr>
          <w:rFonts w:ascii="Arial" w:hAnsi="Arial" w:cs="Arial"/>
        </w:rPr>
        <w:t>环境振动保护目标</w:t>
      </w:r>
    </w:p>
    <w:p w:rsidR="00FE4FB5" w:rsidRDefault="001522ED">
      <w:pPr>
        <w:pStyle w:val="CharBodyText11bodytextBodyText"/>
        <w:spacing w:after="0" w:line="288" w:lineRule="auto"/>
        <w:rPr>
          <w:rFonts w:cs="Arial"/>
        </w:rPr>
      </w:pPr>
      <w:r>
        <w:rPr>
          <w:rFonts w:cs="Arial"/>
        </w:rPr>
        <w:t>工程沿线环境振动保护目标见表</w:t>
      </w:r>
      <w:r>
        <w:rPr>
          <w:rFonts w:cs="Arial" w:hint="eastAsia"/>
        </w:rPr>
        <w:t>3-9</w:t>
      </w:r>
      <w:r>
        <w:rPr>
          <w:rFonts w:cs="Arial"/>
        </w:rPr>
        <w:t>。</w:t>
      </w:r>
    </w:p>
    <w:p w:rsidR="00FE4FB5" w:rsidRDefault="001522ED">
      <w:pPr>
        <w:pStyle w:val="CharBodyText11bodytextBodyText"/>
        <w:spacing w:after="0" w:line="288" w:lineRule="auto"/>
        <w:ind w:firstLine="0"/>
        <w:jc w:val="center"/>
        <w:rPr>
          <w:rFonts w:cs="Arial"/>
          <w:lang w:val="zh-CN"/>
        </w:rPr>
      </w:pPr>
      <w:r>
        <w:rPr>
          <w:rFonts w:cs="Arial" w:hint="eastAsia"/>
          <w:lang w:val="zh-CN"/>
        </w:rPr>
        <w:t>表</w:t>
      </w:r>
      <w:r>
        <w:rPr>
          <w:rFonts w:cs="Arial" w:hint="eastAsia"/>
        </w:rPr>
        <w:t xml:space="preserve">3-9  </w:t>
      </w:r>
      <w:r>
        <w:rPr>
          <w:rFonts w:cs="Arial"/>
          <w:lang w:val="zh-CN"/>
        </w:rPr>
        <w:t>环境振动保护目标一览表</w:t>
      </w:r>
    </w:p>
    <w:tbl>
      <w:tblPr>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2153"/>
        <w:gridCol w:w="1912"/>
        <w:gridCol w:w="2268"/>
        <w:gridCol w:w="1947"/>
      </w:tblGrid>
      <w:tr w:rsidR="00FE4FB5">
        <w:tc>
          <w:tcPr>
            <w:tcW w:w="713" w:type="dxa"/>
            <w:vAlign w:val="center"/>
          </w:tcPr>
          <w:p w:rsidR="00FE4FB5" w:rsidRDefault="001522ED">
            <w:pPr>
              <w:adjustRightInd w:val="0"/>
              <w:snapToGrid w:val="0"/>
              <w:spacing w:line="280" w:lineRule="exact"/>
              <w:jc w:val="center"/>
              <w:rPr>
                <w:rFonts w:cs="Arial"/>
                <w:szCs w:val="21"/>
              </w:rPr>
            </w:pPr>
            <w:r>
              <w:rPr>
                <w:rFonts w:cs="Arial" w:hint="eastAsia"/>
                <w:szCs w:val="21"/>
              </w:rPr>
              <w:t>序号</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名称</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里程</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所在路段</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规模</w:t>
            </w:r>
          </w:p>
        </w:tc>
      </w:tr>
      <w:tr w:rsidR="00FE4FB5">
        <w:tc>
          <w:tcPr>
            <w:tcW w:w="713" w:type="dxa"/>
            <w:vAlign w:val="center"/>
          </w:tcPr>
          <w:p w:rsidR="00FE4FB5" w:rsidRDefault="001522ED">
            <w:pPr>
              <w:adjustRightInd w:val="0"/>
              <w:snapToGrid w:val="0"/>
              <w:spacing w:line="280" w:lineRule="exact"/>
              <w:jc w:val="center"/>
              <w:rPr>
                <w:rFonts w:cs="Arial"/>
                <w:szCs w:val="21"/>
              </w:rPr>
            </w:pPr>
            <w:r>
              <w:rPr>
                <w:rFonts w:cs="Arial" w:hint="eastAsia"/>
                <w:szCs w:val="21"/>
              </w:rPr>
              <w:t>1</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常青苑</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CK0+400~CK0+445</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四季青站</w:t>
            </w:r>
            <w:r>
              <w:rPr>
                <w:rFonts w:cs="Arial" w:hint="eastAsia"/>
                <w:szCs w:val="21"/>
              </w:rPr>
              <w:t>-</w:t>
            </w:r>
            <w:r>
              <w:rPr>
                <w:rFonts w:cs="Arial" w:hint="eastAsia"/>
                <w:szCs w:val="21"/>
              </w:rPr>
              <w:t>中央公园站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63</w:t>
            </w:r>
            <w:r>
              <w:rPr>
                <w:rFonts w:cs="Arial" w:hint="eastAsia"/>
                <w:szCs w:val="21"/>
              </w:rPr>
              <w:t>户</w:t>
            </w:r>
          </w:p>
        </w:tc>
      </w:tr>
      <w:tr w:rsidR="00FE4FB5">
        <w:tc>
          <w:tcPr>
            <w:tcW w:w="713" w:type="dxa"/>
            <w:vAlign w:val="center"/>
          </w:tcPr>
          <w:p w:rsidR="00FE4FB5" w:rsidRDefault="001522ED">
            <w:pPr>
              <w:adjustRightInd w:val="0"/>
              <w:snapToGrid w:val="0"/>
              <w:spacing w:line="280" w:lineRule="exact"/>
              <w:jc w:val="center"/>
              <w:rPr>
                <w:rFonts w:cs="Arial"/>
                <w:szCs w:val="21"/>
              </w:rPr>
            </w:pPr>
            <w:r>
              <w:rPr>
                <w:rFonts w:cs="Arial" w:hint="eastAsia"/>
                <w:szCs w:val="21"/>
              </w:rPr>
              <w:t>2</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常青公寓</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CK0+530~CK0+740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四季青站</w:t>
            </w:r>
            <w:r>
              <w:rPr>
                <w:rFonts w:cs="Arial" w:hint="eastAsia"/>
                <w:szCs w:val="21"/>
              </w:rPr>
              <w:t>-</w:t>
            </w:r>
            <w:r>
              <w:rPr>
                <w:rFonts w:cs="Arial" w:hint="eastAsia"/>
                <w:szCs w:val="21"/>
              </w:rPr>
              <w:t>中央公园站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464</w:t>
            </w:r>
            <w:r>
              <w:rPr>
                <w:rFonts w:cs="Arial" w:hint="eastAsia"/>
                <w:szCs w:val="21"/>
              </w:rPr>
              <w:t>户</w:t>
            </w:r>
          </w:p>
        </w:tc>
      </w:tr>
      <w:tr w:rsidR="00FE4FB5">
        <w:trPr>
          <w:trHeight w:val="217"/>
        </w:trPr>
        <w:tc>
          <w:tcPr>
            <w:tcW w:w="713" w:type="dxa"/>
            <w:vAlign w:val="center"/>
          </w:tcPr>
          <w:p w:rsidR="00FE4FB5" w:rsidRDefault="001522ED">
            <w:pPr>
              <w:adjustRightInd w:val="0"/>
              <w:snapToGrid w:val="0"/>
              <w:spacing w:line="280" w:lineRule="exact"/>
              <w:jc w:val="center"/>
              <w:rPr>
                <w:rFonts w:cs="Arial"/>
                <w:szCs w:val="21"/>
              </w:rPr>
            </w:pPr>
            <w:r>
              <w:rPr>
                <w:rFonts w:cs="Arial" w:hint="eastAsia"/>
                <w:szCs w:val="21"/>
              </w:rPr>
              <w:t>3</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杭州市滨江第一小学</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CK0+530~CK0+735</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四季青站</w:t>
            </w:r>
            <w:r>
              <w:rPr>
                <w:rFonts w:cs="Arial" w:hint="eastAsia"/>
                <w:szCs w:val="21"/>
              </w:rPr>
              <w:t>-</w:t>
            </w:r>
            <w:r>
              <w:rPr>
                <w:rFonts w:cs="Arial" w:hint="eastAsia"/>
                <w:szCs w:val="21"/>
              </w:rPr>
              <w:t>中央公园站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学生</w:t>
            </w:r>
            <w:r>
              <w:rPr>
                <w:rFonts w:cs="Arial" w:hint="eastAsia"/>
                <w:szCs w:val="21"/>
              </w:rPr>
              <w:t>580</w:t>
            </w:r>
            <w:r>
              <w:rPr>
                <w:rFonts w:cs="Arial" w:hint="eastAsia"/>
                <w:szCs w:val="21"/>
              </w:rPr>
              <w:t>人，教师</w:t>
            </w:r>
            <w:r>
              <w:rPr>
                <w:rFonts w:cs="Arial" w:hint="eastAsia"/>
                <w:szCs w:val="21"/>
              </w:rPr>
              <w:t>38</w:t>
            </w:r>
            <w:r>
              <w:rPr>
                <w:rFonts w:cs="Arial" w:hint="eastAsia"/>
                <w:szCs w:val="21"/>
              </w:rPr>
              <w:t>人</w:t>
            </w:r>
          </w:p>
        </w:tc>
      </w:tr>
      <w:tr w:rsidR="00FE4FB5">
        <w:tc>
          <w:tcPr>
            <w:tcW w:w="713" w:type="dxa"/>
            <w:vAlign w:val="center"/>
          </w:tcPr>
          <w:p w:rsidR="00FE4FB5" w:rsidRDefault="001522ED">
            <w:pPr>
              <w:adjustRightInd w:val="0"/>
              <w:snapToGrid w:val="0"/>
              <w:spacing w:line="280" w:lineRule="exact"/>
              <w:jc w:val="center"/>
              <w:rPr>
                <w:rFonts w:cs="Arial"/>
                <w:szCs w:val="21"/>
              </w:rPr>
            </w:pPr>
            <w:r>
              <w:rPr>
                <w:rFonts w:cs="Arial" w:hint="eastAsia"/>
                <w:szCs w:val="21"/>
              </w:rPr>
              <w:t>4</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和谐嘉园南苑</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CK1+400~CK1+640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中央公园站</w:t>
            </w:r>
            <w:r>
              <w:rPr>
                <w:rFonts w:cs="Arial" w:hint="eastAsia"/>
                <w:szCs w:val="21"/>
              </w:rPr>
              <w:t>-</w:t>
            </w:r>
            <w:r>
              <w:rPr>
                <w:rFonts w:cs="Arial" w:hint="eastAsia"/>
                <w:szCs w:val="21"/>
              </w:rPr>
              <w:t>钱江路</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444</w:t>
            </w:r>
            <w:r>
              <w:rPr>
                <w:rFonts w:cs="Arial" w:hint="eastAsia"/>
                <w:szCs w:val="21"/>
              </w:rPr>
              <w:t>户</w:t>
            </w:r>
          </w:p>
        </w:tc>
      </w:tr>
      <w:tr w:rsidR="00FE4FB5">
        <w:tc>
          <w:tcPr>
            <w:tcW w:w="713" w:type="dxa"/>
            <w:vAlign w:val="center"/>
          </w:tcPr>
          <w:p w:rsidR="00FE4FB5" w:rsidRDefault="001522ED">
            <w:pPr>
              <w:adjustRightInd w:val="0"/>
              <w:snapToGrid w:val="0"/>
              <w:spacing w:line="280" w:lineRule="exact"/>
              <w:jc w:val="center"/>
              <w:rPr>
                <w:rFonts w:cs="Arial"/>
                <w:szCs w:val="21"/>
              </w:rPr>
            </w:pPr>
            <w:r>
              <w:rPr>
                <w:rFonts w:cs="Arial" w:hint="eastAsia"/>
                <w:szCs w:val="21"/>
              </w:rPr>
              <w:t>5</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和谐嘉园东苑</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CK1+700~CK1+930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中央公园站</w:t>
            </w:r>
            <w:r>
              <w:rPr>
                <w:rFonts w:cs="Arial" w:hint="eastAsia"/>
                <w:szCs w:val="21"/>
              </w:rPr>
              <w:t>-</w:t>
            </w:r>
            <w:r>
              <w:rPr>
                <w:rFonts w:cs="Arial" w:hint="eastAsia"/>
                <w:szCs w:val="21"/>
              </w:rPr>
              <w:t>钱江路</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596</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6</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钱江三苑</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CK2+150~CK2+430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钱江路站</w:t>
            </w:r>
            <w:r>
              <w:rPr>
                <w:rFonts w:cs="Arial" w:hint="eastAsia"/>
                <w:szCs w:val="21"/>
              </w:rPr>
              <w:t>-</w:t>
            </w:r>
            <w:r>
              <w:rPr>
                <w:rFonts w:cs="Arial" w:hint="eastAsia"/>
                <w:szCs w:val="21"/>
              </w:rPr>
              <w:t>渔人码头站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342</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7</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新城国际和园</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CK2+220~CK2+300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钱江路站</w:t>
            </w:r>
            <w:r>
              <w:rPr>
                <w:rFonts w:cs="Arial" w:hint="eastAsia"/>
                <w:szCs w:val="21"/>
              </w:rPr>
              <w:t>-</w:t>
            </w:r>
            <w:r>
              <w:rPr>
                <w:rFonts w:cs="Arial" w:hint="eastAsia"/>
                <w:szCs w:val="21"/>
              </w:rPr>
              <w:t>渔人码头站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198</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8</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钱江新城实验学校</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CK2+320~CK2+440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钱江路站</w:t>
            </w:r>
            <w:r>
              <w:rPr>
                <w:rFonts w:cs="Arial" w:hint="eastAsia"/>
                <w:szCs w:val="21"/>
              </w:rPr>
              <w:t>-</w:t>
            </w:r>
            <w:r>
              <w:rPr>
                <w:rFonts w:cs="Arial" w:hint="eastAsia"/>
                <w:szCs w:val="21"/>
              </w:rPr>
              <w:t>渔人码头站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学生</w:t>
            </w:r>
            <w:r>
              <w:rPr>
                <w:rFonts w:cs="Arial" w:hint="eastAsia"/>
                <w:szCs w:val="21"/>
              </w:rPr>
              <w:t>600</w:t>
            </w:r>
            <w:r>
              <w:rPr>
                <w:rFonts w:cs="Arial" w:hint="eastAsia"/>
                <w:szCs w:val="21"/>
              </w:rPr>
              <w:t>余人，教师</w:t>
            </w:r>
            <w:r>
              <w:rPr>
                <w:rFonts w:cs="Arial" w:hint="eastAsia"/>
                <w:szCs w:val="21"/>
              </w:rPr>
              <w:t>80</w:t>
            </w:r>
            <w:r>
              <w:rPr>
                <w:rFonts w:cs="Arial" w:hint="eastAsia"/>
                <w:szCs w:val="21"/>
              </w:rPr>
              <w:t>人</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9</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钱江苑</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CK2+480~CK2+690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钱江路站</w:t>
            </w:r>
            <w:r>
              <w:rPr>
                <w:rFonts w:cs="Arial" w:hint="eastAsia"/>
                <w:szCs w:val="21"/>
              </w:rPr>
              <w:t>-</w:t>
            </w:r>
            <w:r>
              <w:rPr>
                <w:rFonts w:cs="Arial" w:hint="eastAsia"/>
                <w:szCs w:val="21"/>
              </w:rPr>
              <w:t>渔人码头站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284</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10</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金基晓庐</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CK2+500~CK2+750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钱江路站</w:t>
            </w:r>
            <w:r>
              <w:rPr>
                <w:rFonts w:cs="Arial" w:hint="eastAsia"/>
                <w:szCs w:val="21"/>
              </w:rPr>
              <w:t>-</w:t>
            </w:r>
            <w:r>
              <w:rPr>
                <w:rFonts w:cs="Arial" w:hint="eastAsia"/>
                <w:szCs w:val="21"/>
              </w:rPr>
              <w:t>渔人码头站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837</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11</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景芳三堡单元安置房</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CK2+790~CK2+860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钱江路站</w:t>
            </w:r>
            <w:r>
              <w:rPr>
                <w:rFonts w:cs="Arial" w:hint="eastAsia"/>
                <w:szCs w:val="21"/>
              </w:rPr>
              <w:t>-</w:t>
            </w:r>
            <w:r>
              <w:rPr>
                <w:rFonts w:cs="Arial" w:hint="eastAsia"/>
                <w:szCs w:val="21"/>
              </w:rPr>
              <w:t>渔人码头站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168</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12</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盛世钱塘花园</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CK2+790~CK2+980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钱江路站</w:t>
            </w:r>
            <w:r>
              <w:rPr>
                <w:rFonts w:cs="Arial" w:hint="eastAsia"/>
                <w:szCs w:val="21"/>
              </w:rPr>
              <w:t>-</w:t>
            </w:r>
            <w:r>
              <w:rPr>
                <w:rFonts w:cs="Arial" w:hint="eastAsia"/>
                <w:szCs w:val="21"/>
              </w:rPr>
              <w:t>渔人码头站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663</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13</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在建住宅</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CK4+140~CK4+630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三堡站</w:t>
            </w:r>
            <w:r>
              <w:rPr>
                <w:rFonts w:cs="Arial" w:hint="eastAsia"/>
                <w:szCs w:val="21"/>
              </w:rPr>
              <w:t>-</w:t>
            </w:r>
            <w:r>
              <w:rPr>
                <w:rFonts w:cs="Arial" w:hint="eastAsia"/>
                <w:szCs w:val="21"/>
              </w:rPr>
              <w:t>御道站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1392</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14</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御道家园</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CK4+950~CK5+300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御道站</w:t>
            </w:r>
            <w:r>
              <w:rPr>
                <w:rFonts w:cs="Arial" w:hint="eastAsia"/>
                <w:szCs w:val="21"/>
              </w:rPr>
              <w:t>-</w:t>
            </w:r>
            <w:r>
              <w:rPr>
                <w:rFonts w:cs="Arial" w:hint="eastAsia"/>
                <w:szCs w:val="21"/>
              </w:rPr>
              <w:t>五堡站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750</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15</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七堡社区</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CK7+300~CK8+650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六堡站</w:t>
            </w:r>
            <w:r>
              <w:rPr>
                <w:rFonts w:cs="Arial" w:hint="eastAsia"/>
                <w:szCs w:val="21"/>
              </w:rPr>
              <w:t>-</w:t>
            </w:r>
            <w:r>
              <w:rPr>
                <w:rFonts w:cs="Arial" w:hint="eastAsia"/>
                <w:szCs w:val="21"/>
              </w:rPr>
              <w:t>艮山东路站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189</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16</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在建安置房</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CK9+400~CK9+600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七堡老街站</w:t>
            </w:r>
            <w:r>
              <w:rPr>
                <w:rFonts w:cs="Arial" w:hint="eastAsia"/>
                <w:szCs w:val="21"/>
              </w:rPr>
              <w:t>-</w:t>
            </w:r>
            <w:r>
              <w:rPr>
                <w:rFonts w:cs="Arial" w:hint="eastAsia"/>
                <w:szCs w:val="21"/>
              </w:rPr>
              <w:t>艮山东路站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540</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17</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新江花园</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CK9+930~CK10+100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艮山东路站</w:t>
            </w:r>
            <w:r>
              <w:rPr>
                <w:rFonts w:cs="Arial" w:hint="eastAsia"/>
                <w:szCs w:val="21"/>
              </w:rPr>
              <w:t>-</w:t>
            </w:r>
            <w:r>
              <w:rPr>
                <w:rFonts w:cs="Arial" w:hint="eastAsia"/>
                <w:szCs w:val="21"/>
              </w:rPr>
              <w:t>客运中心站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234</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18</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东华苑</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CK9+940~CK10+030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艮山东路站</w:t>
            </w:r>
            <w:r>
              <w:rPr>
                <w:rFonts w:cs="Arial" w:hint="eastAsia"/>
                <w:szCs w:val="21"/>
              </w:rPr>
              <w:t>-</w:t>
            </w:r>
            <w:r>
              <w:rPr>
                <w:rFonts w:cs="Arial" w:hint="eastAsia"/>
                <w:szCs w:val="21"/>
              </w:rPr>
              <w:t>客运中心站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126</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19</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安盛花园</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CK23+480~CK23+525</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75</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20</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高速住宅</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CK23+535~CK23+585</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96</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21</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金桥花苑</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CK23+540~CK23+700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168</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22</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南苑二区</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CK23+595~CK23+660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237</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23</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人民路</w:t>
            </w:r>
            <w:r>
              <w:rPr>
                <w:rFonts w:cs="Arial" w:hint="eastAsia"/>
                <w:szCs w:val="21"/>
              </w:rPr>
              <w:t>483</w:t>
            </w:r>
            <w:r>
              <w:rPr>
                <w:rFonts w:cs="Arial" w:hint="eastAsia"/>
                <w:szCs w:val="21"/>
              </w:rPr>
              <w:t>号</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CK23+775~CK23+800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45</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lastRenderedPageBreak/>
              <w:t>24</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农行宿舍</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CK23+900~CK23+910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45</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25</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南苑一区</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CK23+940~CK24+050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270</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26</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迎宾路</w:t>
            </w:r>
            <w:r>
              <w:rPr>
                <w:rFonts w:cs="Arial" w:hint="eastAsia"/>
                <w:szCs w:val="21"/>
              </w:rPr>
              <w:t>158</w:t>
            </w:r>
            <w:r>
              <w:rPr>
                <w:rFonts w:cs="Arial" w:hint="eastAsia"/>
                <w:szCs w:val="21"/>
              </w:rPr>
              <w:t>号</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CK23+945~CK23+980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60</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27</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余杭区育蕾小学</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CK23+980~CK24+025</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FE4FB5">
            <w:pPr>
              <w:adjustRightInd w:val="0"/>
              <w:snapToGrid w:val="0"/>
              <w:spacing w:line="280" w:lineRule="exact"/>
              <w:jc w:val="center"/>
              <w:rPr>
                <w:rFonts w:cs="Arial"/>
                <w:szCs w:val="21"/>
              </w:rPr>
            </w:pP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28</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丰梅苑</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CK24+170~CK24+200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72</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29</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百合苑</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CK24+190~CK24+400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267</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30</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新丰苑</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CK24+200~CK24+300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156</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31</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藕花洲大街</w:t>
            </w:r>
            <w:r>
              <w:rPr>
                <w:rFonts w:cs="Arial" w:hint="eastAsia"/>
                <w:szCs w:val="21"/>
              </w:rPr>
              <w:t>271</w:t>
            </w:r>
            <w:r>
              <w:rPr>
                <w:rFonts w:cs="Arial" w:hint="eastAsia"/>
                <w:szCs w:val="21"/>
              </w:rPr>
              <w:t>号</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CK24+370~CK24+400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46</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32</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环岛公寓</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CK24+475~CK24+520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128</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33</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龙王公寓</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CK24+565~CK24+655</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66</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34</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宿舍</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CK24+610~CK24+625</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20</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35</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香山人家</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CK24+670~CK24+770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200</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36</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邱山大街</w:t>
            </w:r>
            <w:r>
              <w:rPr>
                <w:rFonts w:cs="Arial" w:hint="eastAsia"/>
                <w:szCs w:val="21"/>
              </w:rPr>
              <w:t>92</w:t>
            </w:r>
            <w:r>
              <w:rPr>
                <w:rFonts w:cs="Arial" w:hint="eastAsia"/>
                <w:szCs w:val="21"/>
              </w:rPr>
              <w:t>号</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CK24+740~CK24+780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25</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37</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棉百弄</w:t>
            </w:r>
            <w:r>
              <w:rPr>
                <w:rFonts w:cs="Arial" w:hint="eastAsia"/>
                <w:szCs w:val="21"/>
              </w:rPr>
              <w:t>3</w:t>
            </w:r>
            <w:r>
              <w:rPr>
                <w:rFonts w:cs="Arial" w:hint="eastAsia"/>
                <w:szCs w:val="21"/>
              </w:rPr>
              <w:t>幢</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CK24+780~CK24+800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56</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38</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邱山大街</w:t>
            </w:r>
            <w:r>
              <w:rPr>
                <w:rFonts w:cs="Arial" w:hint="eastAsia"/>
                <w:szCs w:val="21"/>
              </w:rPr>
              <w:t>122</w:t>
            </w:r>
            <w:r>
              <w:rPr>
                <w:rFonts w:cs="Arial" w:hint="eastAsia"/>
                <w:szCs w:val="21"/>
              </w:rPr>
              <w:t>号</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CK24+780~CK24+800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35</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39</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心怡苑</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CK24+830~CK24+900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临平站</w:t>
            </w:r>
            <w:r>
              <w:rPr>
                <w:rFonts w:cs="Arial" w:hint="eastAsia"/>
                <w:szCs w:val="21"/>
              </w:rPr>
              <w:t>-</w:t>
            </w:r>
            <w:r>
              <w:rPr>
                <w:rFonts w:cs="Arial" w:hint="eastAsia"/>
                <w:szCs w:val="21"/>
              </w:rPr>
              <w:t>邱山大街站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100</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40</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武林厂宿舍</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CK24+970~CK25+150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邱山大街站</w:t>
            </w:r>
            <w:r>
              <w:rPr>
                <w:rFonts w:cs="Arial" w:hint="eastAsia"/>
                <w:szCs w:val="21"/>
              </w:rPr>
              <w:t>-</w:t>
            </w:r>
            <w:r>
              <w:rPr>
                <w:rFonts w:cs="Arial" w:hint="eastAsia"/>
                <w:szCs w:val="21"/>
              </w:rPr>
              <w:t>北沙路站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349</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41</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沿山路宿舍</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CK25+290~CK25+380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邱山大街站</w:t>
            </w:r>
            <w:r>
              <w:rPr>
                <w:rFonts w:cs="Arial" w:hint="eastAsia"/>
                <w:szCs w:val="21"/>
              </w:rPr>
              <w:t>-</w:t>
            </w:r>
            <w:r>
              <w:rPr>
                <w:rFonts w:cs="Arial" w:hint="eastAsia"/>
                <w:szCs w:val="21"/>
              </w:rPr>
              <w:t>北沙路站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120</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42</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余杭妇产医院</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CK25+890~CK25+965</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邱山大街站</w:t>
            </w:r>
            <w:r>
              <w:rPr>
                <w:rFonts w:cs="Arial" w:hint="eastAsia"/>
                <w:szCs w:val="21"/>
              </w:rPr>
              <w:t>-</w:t>
            </w:r>
            <w:r>
              <w:rPr>
                <w:rFonts w:cs="Arial" w:hint="eastAsia"/>
                <w:szCs w:val="21"/>
              </w:rPr>
              <w:t>北沙路站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100</w:t>
            </w:r>
            <w:r>
              <w:rPr>
                <w:rFonts w:cs="Arial" w:hint="eastAsia"/>
                <w:szCs w:val="21"/>
              </w:rPr>
              <w:t>张床位</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43</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树兰幼儿园</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CK25+890~CK25+965</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邱山大街站</w:t>
            </w:r>
            <w:r>
              <w:rPr>
                <w:rFonts w:cs="Arial" w:hint="eastAsia"/>
                <w:szCs w:val="21"/>
              </w:rPr>
              <w:t>-</w:t>
            </w:r>
            <w:r>
              <w:rPr>
                <w:rFonts w:cs="Arial" w:hint="eastAsia"/>
                <w:szCs w:val="21"/>
              </w:rPr>
              <w:t>北沙路站</w:t>
            </w:r>
          </w:p>
        </w:tc>
        <w:tc>
          <w:tcPr>
            <w:tcW w:w="1947" w:type="dxa"/>
            <w:vAlign w:val="center"/>
          </w:tcPr>
          <w:p w:rsidR="00FE4FB5" w:rsidRDefault="00FE4FB5">
            <w:pPr>
              <w:adjustRightInd w:val="0"/>
              <w:snapToGrid w:val="0"/>
              <w:spacing w:line="280" w:lineRule="exact"/>
              <w:jc w:val="center"/>
              <w:rPr>
                <w:rFonts w:cs="Arial"/>
                <w:szCs w:val="21"/>
              </w:rPr>
            </w:pP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44</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星光街</w:t>
            </w:r>
            <w:r>
              <w:rPr>
                <w:rFonts w:cs="Arial" w:hint="eastAsia"/>
                <w:szCs w:val="21"/>
              </w:rPr>
              <w:t>315</w:t>
            </w:r>
            <w:r>
              <w:rPr>
                <w:rFonts w:cs="Arial" w:hint="eastAsia"/>
                <w:szCs w:val="21"/>
              </w:rPr>
              <w:t>号</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CK26+000~CK26+015</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邱山大街站</w:t>
            </w:r>
            <w:r>
              <w:rPr>
                <w:rFonts w:cs="Arial" w:hint="eastAsia"/>
                <w:szCs w:val="21"/>
              </w:rPr>
              <w:t>-</w:t>
            </w:r>
            <w:r>
              <w:rPr>
                <w:rFonts w:cs="Arial" w:hint="eastAsia"/>
                <w:szCs w:val="21"/>
              </w:rPr>
              <w:t>北沙路站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30</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45</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凯文杭庄</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CK26+140~CK26+250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邱山大街站</w:t>
            </w:r>
            <w:r>
              <w:rPr>
                <w:rFonts w:cs="Arial" w:hint="eastAsia"/>
                <w:szCs w:val="21"/>
              </w:rPr>
              <w:t>-</w:t>
            </w:r>
            <w:r>
              <w:rPr>
                <w:rFonts w:cs="Arial" w:hint="eastAsia"/>
                <w:szCs w:val="21"/>
              </w:rPr>
              <w:t>北沙路站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168</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46</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临平创业者子弟小学</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CK26+230~CK26+290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邱山大街站</w:t>
            </w:r>
            <w:r>
              <w:rPr>
                <w:rFonts w:cs="Arial" w:hint="eastAsia"/>
                <w:szCs w:val="21"/>
              </w:rPr>
              <w:t>-</w:t>
            </w:r>
            <w:r>
              <w:rPr>
                <w:rFonts w:cs="Arial" w:hint="eastAsia"/>
                <w:szCs w:val="21"/>
              </w:rPr>
              <w:t>北沙路站</w:t>
            </w:r>
          </w:p>
        </w:tc>
        <w:tc>
          <w:tcPr>
            <w:tcW w:w="1947" w:type="dxa"/>
            <w:vAlign w:val="center"/>
          </w:tcPr>
          <w:p w:rsidR="00FE4FB5" w:rsidRDefault="00FE4FB5">
            <w:pPr>
              <w:adjustRightInd w:val="0"/>
              <w:snapToGrid w:val="0"/>
              <w:spacing w:line="280" w:lineRule="exact"/>
              <w:jc w:val="center"/>
              <w:rPr>
                <w:rFonts w:cs="Arial"/>
                <w:szCs w:val="21"/>
              </w:rPr>
            </w:pP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47</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汀洲花苑南区</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CK26+320~CK26+540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邱山大街站</w:t>
            </w:r>
            <w:r>
              <w:rPr>
                <w:rFonts w:cs="Arial" w:hint="eastAsia"/>
                <w:szCs w:val="21"/>
              </w:rPr>
              <w:t>-</w:t>
            </w:r>
            <w:r>
              <w:rPr>
                <w:rFonts w:cs="Arial" w:hint="eastAsia"/>
                <w:szCs w:val="21"/>
              </w:rPr>
              <w:t>北沙路站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423</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48</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金帝海铂华庭</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CK26+500~CK26+715</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邱山大街站</w:t>
            </w:r>
            <w:r>
              <w:rPr>
                <w:rFonts w:cs="Arial" w:hint="eastAsia"/>
                <w:szCs w:val="21"/>
              </w:rPr>
              <w:t>-</w:t>
            </w:r>
            <w:r>
              <w:rPr>
                <w:rFonts w:cs="Arial" w:hint="eastAsia"/>
                <w:szCs w:val="21"/>
              </w:rPr>
              <w:t>北沙路站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216</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49</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汀洲花苑北区</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CK26+590~CK26+740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邱山大街站</w:t>
            </w:r>
            <w:r>
              <w:rPr>
                <w:rFonts w:cs="Arial" w:hint="eastAsia"/>
                <w:szCs w:val="21"/>
              </w:rPr>
              <w:t>-</w:t>
            </w:r>
            <w:r>
              <w:rPr>
                <w:rFonts w:cs="Arial" w:hint="eastAsia"/>
                <w:szCs w:val="21"/>
              </w:rPr>
              <w:t>北沙路站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354</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50</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合丰花苑</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CK27+130~CK27+230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北沙路站</w:t>
            </w:r>
            <w:r>
              <w:rPr>
                <w:rFonts w:cs="Arial" w:hint="eastAsia"/>
                <w:szCs w:val="21"/>
              </w:rPr>
              <w:t>-</w:t>
            </w:r>
            <w:r>
              <w:rPr>
                <w:rFonts w:cs="Arial" w:hint="eastAsia"/>
                <w:szCs w:val="21"/>
              </w:rPr>
              <w:t>新洲路站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180</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51</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在建小区</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CK27+350~CK27+420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北沙路站</w:t>
            </w:r>
            <w:r>
              <w:rPr>
                <w:rFonts w:cs="Arial" w:hint="eastAsia"/>
                <w:szCs w:val="21"/>
              </w:rPr>
              <w:t>-</w:t>
            </w:r>
            <w:r>
              <w:rPr>
                <w:rFonts w:cs="Arial" w:hint="eastAsia"/>
                <w:szCs w:val="21"/>
              </w:rPr>
              <w:t>新洲路站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52</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乾元路</w:t>
            </w:r>
            <w:r>
              <w:rPr>
                <w:rFonts w:cs="Arial" w:hint="eastAsia"/>
                <w:szCs w:val="21"/>
              </w:rPr>
              <w:t>8</w:t>
            </w:r>
            <w:r>
              <w:rPr>
                <w:rFonts w:cs="Arial" w:hint="eastAsia"/>
                <w:szCs w:val="21"/>
              </w:rPr>
              <w:t>号</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CK29+350~CK29+365</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五洲站</w:t>
            </w:r>
            <w:r>
              <w:rPr>
                <w:rFonts w:cs="Arial" w:hint="eastAsia"/>
                <w:szCs w:val="21"/>
              </w:rPr>
              <w:t>-</w:t>
            </w:r>
            <w:r>
              <w:rPr>
                <w:rFonts w:cs="Arial" w:hint="eastAsia"/>
                <w:szCs w:val="21"/>
              </w:rPr>
              <w:t>昌达路站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30</w:t>
            </w:r>
            <w:r>
              <w:rPr>
                <w:rFonts w:cs="Arial" w:hint="eastAsia"/>
                <w:szCs w:val="21"/>
              </w:rPr>
              <w:t>户</w:t>
            </w:r>
          </w:p>
        </w:tc>
      </w:tr>
      <w:tr w:rsidR="00FE4FB5">
        <w:tc>
          <w:tcPr>
            <w:tcW w:w="713" w:type="dxa"/>
          </w:tcPr>
          <w:p w:rsidR="00FE4FB5" w:rsidRDefault="001522ED">
            <w:pPr>
              <w:adjustRightInd w:val="0"/>
              <w:snapToGrid w:val="0"/>
              <w:spacing w:line="280" w:lineRule="exact"/>
              <w:jc w:val="center"/>
              <w:rPr>
                <w:rFonts w:cs="Arial"/>
                <w:szCs w:val="21"/>
              </w:rPr>
            </w:pPr>
            <w:r>
              <w:rPr>
                <w:rFonts w:cs="Arial" w:hint="eastAsia"/>
                <w:szCs w:val="21"/>
              </w:rPr>
              <w:t>53</w:t>
            </w:r>
          </w:p>
        </w:tc>
        <w:tc>
          <w:tcPr>
            <w:tcW w:w="2153" w:type="dxa"/>
            <w:vAlign w:val="center"/>
          </w:tcPr>
          <w:p w:rsidR="00FE4FB5" w:rsidRDefault="001522ED">
            <w:pPr>
              <w:adjustRightInd w:val="0"/>
              <w:snapToGrid w:val="0"/>
              <w:spacing w:line="280" w:lineRule="exact"/>
              <w:jc w:val="center"/>
              <w:rPr>
                <w:rFonts w:cs="Arial"/>
                <w:szCs w:val="21"/>
              </w:rPr>
            </w:pPr>
            <w:r>
              <w:rPr>
                <w:rFonts w:cs="Arial" w:hint="eastAsia"/>
                <w:szCs w:val="21"/>
              </w:rPr>
              <w:t>乾元中心小学</w:t>
            </w:r>
          </w:p>
        </w:tc>
        <w:tc>
          <w:tcPr>
            <w:tcW w:w="1912" w:type="dxa"/>
            <w:vAlign w:val="center"/>
          </w:tcPr>
          <w:p w:rsidR="00FE4FB5" w:rsidRDefault="001522ED">
            <w:pPr>
              <w:adjustRightInd w:val="0"/>
              <w:snapToGrid w:val="0"/>
              <w:spacing w:line="280" w:lineRule="exact"/>
              <w:jc w:val="center"/>
              <w:rPr>
                <w:rFonts w:cs="Arial"/>
                <w:szCs w:val="21"/>
              </w:rPr>
            </w:pPr>
            <w:r>
              <w:rPr>
                <w:rFonts w:cs="Arial" w:hint="eastAsia"/>
                <w:szCs w:val="21"/>
              </w:rPr>
              <w:t>CK29+450~CK29+520</w:t>
            </w:r>
          </w:p>
        </w:tc>
        <w:tc>
          <w:tcPr>
            <w:tcW w:w="2268" w:type="dxa"/>
            <w:vAlign w:val="center"/>
          </w:tcPr>
          <w:p w:rsidR="00FE4FB5" w:rsidRDefault="001522ED">
            <w:pPr>
              <w:adjustRightInd w:val="0"/>
              <w:snapToGrid w:val="0"/>
              <w:spacing w:line="280" w:lineRule="exact"/>
              <w:jc w:val="center"/>
              <w:rPr>
                <w:rFonts w:cs="Arial"/>
                <w:szCs w:val="21"/>
              </w:rPr>
            </w:pPr>
            <w:r>
              <w:rPr>
                <w:rFonts w:cs="Arial" w:hint="eastAsia"/>
                <w:szCs w:val="21"/>
              </w:rPr>
              <w:t>五洲站</w:t>
            </w:r>
            <w:r>
              <w:rPr>
                <w:rFonts w:cs="Arial" w:hint="eastAsia"/>
                <w:szCs w:val="21"/>
              </w:rPr>
              <w:t>-</w:t>
            </w:r>
            <w:r>
              <w:rPr>
                <w:rFonts w:cs="Arial" w:hint="eastAsia"/>
                <w:szCs w:val="21"/>
              </w:rPr>
              <w:t>昌达路站</w:t>
            </w:r>
          </w:p>
        </w:tc>
        <w:tc>
          <w:tcPr>
            <w:tcW w:w="1947" w:type="dxa"/>
            <w:vAlign w:val="center"/>
          </w:tcPr>
          <w:p w:rsidR="00FE4FB5" w:rsidRDefault="001522ED">
            <w:pPr>
              <w:adjustRightInd w:val="0"/>
              <w:snapToGrid w:val="0"/>
              <w:spacing w:line="280" w:lineRule="exact"/>
              <w:jc w:val="center"/>
              <w:rPr>
                <w:rFonts w:cs="Arial"/>
                <w:szCs w:val="21"/>
              </w:rPr>
            </w:pPr>
            <w:r>
              <w:rPr>
                <w:rFonts w:cs="Arial" w:hint="eastAsia"/>
                <w:szCs w:val="21"/>
              </w:rPr>
              <w:t>学生</w:t>
            </w:r>
            <w:r>
              <w:rPr>
                <w:rFonts w:cs="Arial" w:hint="eastAsia"/>
                <w:szCs w:val="21"/>
              </w:rPr>
              <w:t>1178</w:t>
            </w:r>
            <w:r>
              <w:rPr>
                <w:rFonts w:cs="Arial" w:hint="eastAsia"/>
                <w:szCs w:val="21"/>
              </w:rPr>
              <w:t>，教师</w:t>
            </w:r>
            <w:r>
              <w:rPr>
                <w:rFonts w:cs="Arial" w:hint="eastAsia"/>
                <w:szCs w:val="21"/>
              </w:rPr>
              <w:t>65</w:t>
            </w:r>
          </w:p>
        </w:tc>
      </w:tr>
    </w:tbl>
    <w:p w:rsidR="00FE4FB5" w:rsidRDefault="001522ED">
      <w:pPr>
        <w:pStyle w:val="3"/>
        <w:rPr>
          <w:rFonts w:ascii="Arial" w:hAnsi="Arial" w:cs="Arial"/>
        </w:rPr>
      </w:pPr>
      <w:r>
        <w:rPr>
          <w:rFonts w:ascii="Arial" w:hAnsi="Arial" w:cs="Arial"/>
        </w:rPr>
        <w:t>环境空气保护目标</w:t>
      </w:r>
    </w:p>
    <w:p w:rsidR="00FE4FB5" w:rsidRDefault="001522ED">
      <w:pPr>
        <w:pStyle w:val="CharBodyText11bodytextBodyText"/>
        <w:spacing w:after="0" w:line="288" w:lineRule="auto"/>
        <w:rPr>
          <w:rFonts w:cs="Arial"/>
        </w:rPr>
      </w:pPr>
      <w:r>
        <w:rPr>
          <w:rFonts w:cs="Arial"/>
        </w:rPr>
        <w:t>工程沿线环境空气保护目标见表</w:t>
      </w:r>
      <w:r>
        <w:rPr>
          <w:rFonts w:cs="Arial" w:hint="eastAsia"/>
        </w:rPr>
        <w:t>3-10</w:t>
      </w:r>
      <w:r>
        <w:rPr>
          <w:rFonts w:cs="Arial"/>
        </w:rPr>
        <w:t>。</w:t>
      </w:r>
    </w:p>
    <w:p w:rsidR="00FE4FB5" w:rsidRDefault="001522ED">
      <w:pPr>
        <w:pStyle w:val="CharBodyText11bodytextBodyText"/>
        <w:spacing w:after="0" w:line="288" w:lineRule="auto"/>
        <w:ind w:firstLine="0"/>
        <w:jc w:val="center"/>
        <w:rPr>
          <w:rFonts w:cs="Arial"/>
          <w:lang w:val="zh-CN"/>
        </w:rPr>
      </w:pPr>
      <w:r>
        <w:rPr>
          <w:rFonts w:cs="Arial" w:hint="eastAsia"/>
          <w:lang w:val="zh-CN"/>
        </w:rPr>
        <w:t>表</w:t>
      </w:r>
      <w:r>
        <w:rPr>
          <w:rFonts w:cs="Arial" w:hint="eastAsia"/>
        </w:rPr>
        <w:t xml:space="preserve">3-10 </w:t>
      </w:r>
      <w:r>
        <w:rPr>
          <w:rFonts w:cs="Arial"/>
          <w:lang w:val="zh-CN"/>
        </w:rPr>
        <w:t>环境空气保护目标一览表</w:t>
      </w:r>
    </w:p>
    <w:tbl>
      <w:tblPr>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4"/>
        <w:gridCol w:w="3575"/>
        <w:gridCol w:w="3824"/>
      </w:tblGrid>
      <w:tr w:rsidR="00FE4FB5">
        <w:tc>
          <w:tcPr>
            <w:tcW w:w="1594" w:type="dxa"/>
            <w:vAlign w:val="center"/>
          </w:tcPr>
          <w:p w:rsidR="00FE4FB5" w:rsidRDefault="001522ED">
            <w:pPr>
              <w:adjustRightInd w:val="0"/>
              <w:snapToGrid w:val="0"/>
              <w:spacing w:line="280" w:lineRule="exact"/>
              <w:jc w:val="center"/>
              <w:rPr>
                <w:rFonts w:cs="Arial"/>
                <w:szCs w:val="21"/>
              </w:rPr>
            </w:pPr>
            <w:r>
              <w:rPr>
                <w:rFonts w:cs="Arial" w:hint="eastAsia"/>
                <w:szCs w:val="21"/>
              </w:rPr>
              <w:t>序号</w:t>
            </w:r>
          </w:p>
        </w:tc>
        <w:tc>
          <w:tcPr>
            <w:tcW w:w="3575" w:type="dxa"/>
            <w:vAlign w:val="center"/>
          </w:tcPr>
          <w:p w:rsidR="00FE4FB5" w:rsidRDefault="001522ED">
            <w:pPr>
              <w:adjustRightInd w:val="0"/>
              <w:snapToGrid w:val="0"/>
              <w:spacing w:line="280" w:lineRule="exact"/>
              <w:jc w:val="center"/>
              <w:rPr>
                <w:rFonts w:cs="Arial"/>
                <w:szCs w:val="21"/>
              </w:rPr>
            </w:pPr>
            <w:r>
              <w:rPr>
                <w:rFonts w:cs="Arial" w:hint="eastAsia"/>
                <w:szCs w:val="21"/>
              </w:rPr>
              <w:t>名称</w:t>
            </w:r>
          </w:p>
        </w:tc>
        <w:tc>
          <w:tcPr>
            <w:tcW w:w="3824" w:type="dxa"/>
            <w:vAlign w:val="center"/>
          </w:tcPr>
          <w:p w:rsidR="00FE4FB5" w:rsidRDefault="001522ED">
            <w:pPr>
              <w:adjustRightInd w:val="0"/>
              <w:snapToGrid w:val="0"/>
              <w:spacing w:line="280" w:lineRule="exact"/>
              <w:jc w:val="center"/>
              <w:rPr>
                <w:rFonts w:cs="Arial"/>
                <w:szCs w:val="21"/>
              </w:rPr>
            </w:pPr>
            <w:r>
              <w:rPr>
                <w:rFonts w:cs="Arial" w:hint="eastAsia"/>
                <w:szCs w:val="21"/>
              </w:rPr>
              <w:t>工程污染源</w:t>
            </w:r>
          </w:p>
        </w:tc>
      </w:tr>
      <w:tr w:rsidR="00FE4FB5">
        <w:tc>
          <w:tcPr>
            <w:tcW w:w="1594" w:type="dxa"/>
            <w:vAlign w:val="center"/>
          </w:tcPr>
          <w:p w:rsidR="00FE4FB5" w:rsidRDefault="001522ED">
            <w:pPr>
              <w:adjustRightInd w:val="0"/>
              <w:snapToGrid w:val="0"/>
              <w:spacing w:line="280" w:lineRule="exact"/>
              <w:jc w:val="center"/>
              <w:rPr>
                <w:rFonts w:cs="Arial"/>
                <w:szCs w:val="21"/>
              </w:rPr>
            </w:pPr>
            <w:r>
              <w:rPr>
                <w:rFonts w:cs="Arial" w:hint="eastAsia"/>
                <w:szCs w:val="21"/>
              </w:rPr>
              <w:t>1</w:t>
            </w:r>
          </w:p>
        </w:tc>
        <w:tc>
          <w:tcPr>
            <w:tcW w:w="3575" w:type="dxa"/>
          </w:tcPr>
          <w:p w:rsidR="00FE4FB5" w:rsidRDefault="001522ED">
            <w:pPr>
              <w:adjustRightInd w:val="0"/>
              <w:snapToGrid w:val="0"/>
              <w:spacing w:line="280" w:lineRule="exact"/>
              <w:jc w:val="center"/>
              <w:rPr>
                <w:rFonts w:cs="Arial"/>
                <w:szCs w:val="21"/>
              </w:rPr>
            </w:pPr>
            <w:r>
              <w:rPr>
                <w:rFonts w:cs="Arial" w:hint="eastAsia"/>
                <w:szCs w:val="21"/>
              </w:rPr>
              <w:t>和谐嘉园南苑</w:t>
            </w:r>
            <w:r>
              <w:rPr>
                <w:rFonts w:cs="Arial" w:hint="eastAsia"/>
                <w:szCs w:val="21"/>
              </w:rPr>
              <w:t>8</w:t>
            </w:r>
            <w:r>
              <w:rPr>
                <w:rFonts w:cs="Arial" w:hint="eastAsia"/>
                <w:szCs w:val="21"/>
              </w:rPr>
              <w:t>幢</w:t>
            </w:r>
          </w:p>
        </w:tc>
        <w:tc>
          <w:tcPr>
            <w:tcW w:w="3824" w:type="dxa"/>
          </w:tcPr>
          <w:p w:rsidR="00FE4FB5" w:rsidRDefault="001522ED">
            <w:pPr>
              <w:adjustRightInd w:val="0"/>
              <w:snapToGrid w:val="0"/>
              <w:spacing w:line="280" w:lineRule="exact"/>
              <w:jc w:val="center"/>
              <w:rPr>
                <w:rFonts w:cs="Arial"/>
                <w:szCs w:val="21"/>
              </w:rPr>
            </w:pPr>
            <w:r>
              <w:rPr>
                <w:rFonts w:cs="Arial" w:hint="eastAsia"/>
                <w:szCs w:val="21"/>
              </w:rPr>
              <w:t>中央公园站风亭</w:t>
            </w:r>
          </w:p>
        </w:tc>
      </w:tr>
      <w:tr w:rsidR="00FE4FB5">
        <w:tc>
          <w:tcPr>
            <w:tcW w:w="1594" w:type="dxa"/>
            <w:vAlign w:val="center"/>
          </w:tcPr>
          <w:p w:rsidR="00FE4FB5" w:rsidRDefault="001522ED">
            <w:pPr>
              <w:adjustRightInd w:val="0"/>
              <w:snapToGrid w:val="0"/>
              <w:spacing w:line="280" w:lineRule="exact"/>
              <w:jc w:val="center"/>
              <w:rPr>
                <w:rFonts w:cs="Arial"/>
                <w:szCs w:val="21"/>
              </w:rPr>
            </w:pPr>
            <w:r>
              <w:rPr>
                <w:rFonts w:cs="Arial" w:hint="eastAsia"/>
                <w:szCs w:val="21"/>
              </w:rPr>
              <w:t>2</w:t>
            </w:r>
          </w:p>
        </w:tc>
        <w:tc>
          <w:tcPr>
            <w:tcW w:w="3575" w:type="dxa"/>
          </w:tcPr>
          <w:p w:rsidR="00FE4FB5" w:rsidRDefault="001522ED">
            <w:pPr>
              <w:adjustRightInd w:val="0"/>
              <w:snapToGrid w:val="0"/>
              <w:spacing w:line="280" w:lineRule="exact"/>
              <w:jc w:val="center"/>
              <w:rPr>
                <w:rFonts w:cs="Arial"/>
                <w:szCs w:val="21"/>
              </w:rPr>
            </w:pPr>
            <w:r>
              <w:rPr>
                <w:rFonts w:cs="Arial" w:hint="eastAsia"/>
                <w:szCs w:val="21"/>
              </w:rPr>
              <w:t>景芳三堡单元拆迁安置房（在建）</w:t>
            </w:r>
          </w:p>
        </w:tc>
        <w:tc>
          <w:tcPr>
            <w:tcW w:w="3824" w:type="dxa"/>
          </w:tcPr>
          <w:p w:rsidR="00FE4FB5" w:rsidRDefault="001522ED">
            <w:pPr>
              <w:adjustRightInd w:val="0"/>
              <w:snapToGrid w:val="0"/>
              <w:spacing w:line="280" w:lineRule="exact"/>
              <w:jc w:val="center"/>
              <w:rPr>
                <w:rFonts w:cs="Arial"/>
                <w:szCs w:val="21"/>
              </w:rPr>
            </w:pPr>
            <w:r>
              <w:rPr>
                <w:rFonts w:cs="Arial" w:hint="eastAsia"/>
                <w:szCs w:val="21"/>
              </w:rPr>
              <w:t>渔人码头站风亭</w:t>
            </w:r>
          </w:p>
        </w:tc>
      </w:tr>
      <w:tr w:rsidR="00FE4FB5">
        <w:tc>
          <w:tcPr>
            <w:tcW w:w="1594" w:type="dxa"/>
            <w:vAlign w:val="center"/>
          </w:tcPr>
          <w:p w:rsidR="00FE4FB5" w:rsidRDefault="001522ED">
            <w:pPr>
              <w:adjustRightInd w:val="0"/>
              <w:snapToGrid w:val="0"/>
              <w:spacing w:line="280" w:lineRule="exact"/>
              <w:jc w:val="center"/>
              <w:rPr>
                <w:rFonts w:cs="Arial"/>
                <w:szCs w:val="21"/>
              </w:rPr>
            </w:pPr>
            <w:r>
              <w:rPr>
                <w:rFonts w:cs="Arial" w:hint="eastAsia"/>
                <w:szCs w:val="21"/>
              </w:rPr>
              <w:t>3</w:t>
            </w:r>
          </w:p>
        </w:tc>
        <w:tc>
          <w:tcPr>
            <w:tcW w:w="3575" w:type="dxa"/>
          </w:tcPr>
          <w:p w:rsidR="00FE4FB5" w:rsidRDefault="001522ED">
            <w:pPr>
              <w:adjustRightInd w:val="0"/>
              <w:snapToGrid w:val="0"/>
              <w:spacing w:line="280" w:lineRule="exact"/>
              <w:jc w:val="center"/>
              <w:rPr>
                <w:rFonts w:cs="Arial"/>
                <w:szCs w:val="21"/>
              </w:rPr>
            </w:pPr>
            <w:r>
              <w:rPr>
                <w:rFonts w:cs="Arial" w:hint="eastAsia"/>
                <w:szCs w:val="21"/>
              </w:rPr>
              <w:t>七堡社区</w:t>
            </w:r>
          </w:p>
        </w:tc>
        <w:tc>
          <w:tcPr>
            <w:tcW w:w="3824" w:type="dxa"/>
          </w:tcPr>
          <w:p w:rsidR="00FE4FB5" w:rsidRDefault="001522ED">
            <w:pPr>
              <w:adjustRightInd w:val="0"/>
              <w:snapToGrid w:val="0"/>
              <w:spacing w:line="280" w:lineRule="exact"/>
              <w:jc w:val="center"/>
              <w:rPr>
                <w:rFonts w:cs="Arial"/>
                <w:szCs w:val="21"/>
              </w:rPr>
            </w:pPr>
            <w:r>
              <w:rPr>
                <w:rFonts w:cs="Arial" w:hint="eastAsia"/>
                <w:szCs w:val="21"/>
              </w:rPr>
              <w:t>七堡老街站风亭</w:t>
            </w:r>
          </w:p>
        </w:tc>
      </w:tr>
      <w:tr w:rsidR="00FE4FB5">
        <w:tc>
          <w:tcPr>
            <w:tcW w:w="1594" w:type="dxa"/>
            <w:vAlign w:val="center"/>
          </w:tcPr>
          <w:p w:rsidR="00FE4FB5" w:rsidRDefault="001522ED">
            <w:pPr>
              <w:adjustRightInd w:val="0"/>
              <w:snapToGrid w:val="0"/>
              <w:spacing w:line="280" w:lineRule="exact"/>
              <w:jc w:val="center"/>
              <w:rPr>
                <w:rFonts w:cs="Arial"/>
                <w:szCs w:val="21"/>
              </w:rPr>
            </w:pPr>
            <w:r>
              <w:rPr>
                <w:rFonts w:cs="Arial" w:hint="eastAsia"/>
                <w:szCs w:val="21"/>
              </w:rPr>
              <w:t>4</w:t>
            </w:r>
          </w:p>
        </w:tc>
        <w:tc>
          <w:tcPr>
            <w:tcW w:w="3575" w:type="dxa"/>
          </w:tcPr>
          <w:p w:rsidR="00FE4FB5" w:rsidRDefault="001522ED">
            <w:pPr>
              <w:adjustRightInd w:val="0"/>
              <w:snapToGrid w:val="0"/>
              <w:spacing w:line="280" w:lineRule="exact"/>
              <w:jc w:val="center"/>
              <w:rPr>
                <w:rFonts w:cs="Arial"/>
                <w:szCs w:val="21"/>
              </w:rPr>
            </w:pPr>
            <w:r>
              <w:rPr>
                <w:rFonts w:cs="Arial" w:hint="eastAsia"/>
                <w:szCs w:val="21"/>
              </w:rPr>
              <w:t>东华苑</w:t>
            </w:r>
            <w:r>
              <w:rPr>
                <w:rFonts w:cs="Arial" w:hint="eastAsia"/>
                <w:szCs w:val="21"/>
              </w:rPr>
              <w:t>1</w:t>
            </w:r>
            <w:r>
              <w:rPr>
                <w:rFonts w:cs="Arial" w:hint="eastAsia"/>
                <w:szCs w:val="21"/>
              </w:rPr>
              <w:t>幢</w:t>
            </w:r>
          </w:p>
        </w:tc>
        <w:tc>
          <w:tcPr>
            <w:tcW w:w="3824" w:type="dxa"/>
          </w:tcPr>
          <w:p w:rsidR="00FE4FB5" w:rsidRDefault="001522ED">
            <w:pPr>
              <w:adjustRightInd w:val="0"/>
              <w:snapToGrid w:val="0"/>
              <w:spacing w:line="280" w:lineRule="exact"/>
              <w:jc w:val="center"/>
              <w:rPr>
                <w:rFonts w:cs="Arial"/>
                <w:szCs w:val="21"/>
              </w:rPr>
            </w:pPr>
            <w:r>
              <w:rPr>
                <w:rFonts w:cs="Arial" w:hint="eastAsia"/>
                <w:szCs w:val="21"/>
              </w:rPr>
              <w:t>艮山东路站风亭</w:t>
            </w:r>
          </w:p>
        </w:tc>
      </w:tr>
      <w:tr w:rsidR="00FE4FB5">
        <w:tc>
          <w:tcPr>
            <w:tcW w:w="1594" w:type="dxa"/>
          </w:tcPr>
          <w:p w:rsidR="00FE4FB5" w:rsidRDefault="001522ED">
            <w:pPr>
              <w:adjustRightInd w:val="0"/>
              <w:snapToGrid w:val="0"/>
              <w:spacing w:line="280" w:lineRule="exact"/>
              <w:jc w:val="center"/>
              <w:rPr>
                <w:rFonts w:cs="Arial"/>
                <w:szCs w:val="21"/>
              </w:rPr>
            </w:pPr>
            <w:r>
              <w:rPr>
                <w:rFonts w:cs="Arial" w:hint="eastAsia"/>
                <w:szCs w:val="21"/>
              </w:rPr>
              <w:t>5</w:t>
            </w:r>
          </w:p>
        </w:tc>
        <w:tc>
          <w:tcPr>
            <w:tcW w:w="3575" w:type="dxa"/>
          </w:tcPr>
          <w:p w:rsidR="00FE4FB5" w:rsidRDefault="001522ED">
            <w:pPr>
              <w:adjustRightInd w:val="0"/>
              <w:snapToGrid w:val="0"/>
              <w:spacing w:line="280" w:lineRule="exact"/>
              <w:jc w:val="center"/>
              <w:rPr>
                <w:rFonts w:cs="Arial"/>
                <w:szCs w:val="21"/>
              </w:rPr>
            </w:pPr>
            <w:r>
              <w:rPr>
                <w:rFonts w:cs="Arial" w:hint="eastAsia"/>
                <w:szCs w:val="21"/>
              </w:rPr>
              <w:t>心怡苑</w:t>
            </w:r>
            <w:r>
              <w:rPr>
                <w:rFonts w:cs="Arial" w:hint="eastAsia"/>
                <w:szCs w:val="21"/>
              </w:rPr>
              <w:t>4</w:t>
            </w:r>
            <w:r>
              <w:rPr>
                <w:rFonts w:cs="Arial" w:hint="eastAsia"/>
                <w:szCs w:val="21"/>
              </w:rPr>
              <w:t>幢</w:t>
            </w:r>
          </w:p>
        </w:tc>
        <w:tc>
          <w:tcPr>
            <w:tcW w:w="3824" w:type="dxa"/>
          </w:tcPr>
          <w:p w:rsidR="00FE4FB5" w:rsidRDefault="001522ED">
            <w:pPr>
              <w:adjustRightInd w:val="0"/>
              <w:snapToGrid w:val="0"/>
              <w:spacing w:line="280" w:lineRule="exact"/>
              <w:jc w:val="center"/>
              <w:rPr>
                <w:rFonts w:cs="Arial"/>
                <w:szCs w:val="21"/>
              </w:rPr>
            </w:pPr>
            <w:r>
              <w:rPr>
                <w:rFonts w:cs="Arial" w:hint="eastAsia"/>
                <w:szCs w:val="21"/>
              </w:rPr>
              <w:t>邱山大街站风亭</w:t>
            </w:r>
          </w:p>
        </w:tc>
      </w:tr>
      <w:tr w:rsidR="00FE4FB5">
        <w:tc>
          <w:tcPr>
            <w:tcW w:w="1594" w:type="dxa"/>
          </w:tcPr>
          <w:p w:rsidR="00FE4FB5" w:rsidRDefault="001522ED">
            <w:pPr>
              <w:adjustRightInd w:val="0"/>
              <w:snapToGrid w:val="0"/>
              <w:spacing w:line="280" w:lineRule="exact"/>
              <w:jc w:val="center"/>
              <w:rPr>
                <w:rFonts w:cs="Arial"/>
                <w:szCs w:val="21"/>
              </w:rPr>
            </w:pPr>
            <w:r>
              <w:rPr>
                <w:rFonts w:cs="Arial" w:hint="eastAsia"/>
                <w:szCs w:val="21"/>
              </w:rPr>
              <w:t>6</w:t>
            </w:r>
          </w:p>
        </w:tc>
        <w:tc>
          <w:tcPr>
            <w:tcW w:w="3575" w:type="dxa"/>
          </w:tcPr>
          <w:p w:rsidR="00FE4FB5" w:rsidRDefault="001522ED">
            <w:pPr>
              <w:adjustRightInd w:val="0"/>
              <w:snapToGrid w:val="0"/>
              <w:spacing w:line="280" w:lineRule="exact"/>
              <w:jc w:val="center"/>
              <w:rPr>
                <w:rFonts w:cs="Arial"/>
                <w:szCs w:val="21"/>
              </w:rPr>
            </w:pPr>
            <w:r>
              <w:rPr>
                <w:rFonts w:cs="Arial" w:hint="eastAsia"/>
                <w:szCs w:val="21"/>
              </w:rPr>
              <w:t>武林厂宿舍</w:t>
            </w:r>
          </w:p>
        </w:tc>
        <w:tc>
          <w:tcPr>
            <w:tcW w:w="3824" w:type="dxa"/>
          </w:tcPr>
          <w:p w:rsidR="00FE4FB5" w:rsidRDefault="001522ED">
            <w:pPr>
              <w:adjustRightInd w:val="0"/>
              <w:snapToGrid w:val="0"/>
              <w:spacing w:line="280" w:lineRule="exact"/>
              <w:jc w:val="center"/>
              <w:rPr>
                <w:rFonts w:cs="Arial"/>
                <w:szCs w:val="21"/>
              </w:rPr>
            </w:pPr>
            <w:r>
              <w:rPr>
                <w:rFonts w:cs="Arial" w:hint="eastAsia"/>
                <w:szCs w:val="21"/>
              </w:rPr>
              <w:t>邱山大街站风亭</w:t>
            </w:r>
          </w:p>
        </w:tc>
      </w:tr>
      <w:tr w:rsidR="00FE4FB5">
        <w:tc>
          <w:tcPr>
            <w:tcW w:w="1594" w:type="dxa"/>
          </w:tcPr>
          <w:p w:rsidR="00FE4FB5" w:rsidRDefault="001522ED">
            <w:pPr>
              <w:adjustRightInd w:val="0"/>
              <w:snapToGrid w:val="0"/>
              <w:spacing w:line="280" w:lineRule="exact"/>
              <w:jc w:val="center"/>
              <w:rPr>
                <w:rFonts w:cs="Arial"/>
                <w:szCs w:val="21"/>
              </w:rPr>
            </w:pPr>
            <w:r>
              <w:rPr>
                <w:rFonts w:cs="Arial" w:hint="eastAsia"/>
                <w:szCs w:val="21"/>
              </w:rPr>
              <w:t>7</w:t>
            </w:r>
          </w:p>
        </w:tc>
        <w:tc>
          <w:tcPr>
            <w:tcW w:w="3575" w:type="dxa"/>
          </w:tcPr>
          <w:p w:rsidR="00FE4FB5" w:rsidRDefault="001522ED">
            <w:pPr>
              <w:adjustRightInd w:val="0"/>
              <w:snapToGrid w:val="0"/>
              <w:spacing w:line="280" w:lineRule="exact"/>
              <w:jc w:val="center"/>
              <w:rPr>
                <w:rFonts w:cs="Arial"/>
                <w:szCs w:val="21"/>
              </w:rPr>
            </w:pPr>
            <w:r>
              <w:rPr>
                <w:rFonts w:cs="Arial" w:hint="eastAsia"/>
                <w:szCs w:val="21"/>
              </w:rPr>
              <w:t>乾元路</w:t>
            </w:r>
            <w:r>
              <w:rPr>
                <w:rFonts w:cs="Arial" w:hint="eastAsia"/>
                <w:szCs w:val="21"/>
              </w:rPr>
              <w:t>8</w:t>
            </w:r>
            <w:r>
              <w:rPr>
                <w:rFonts w:cs="Arial" w:hint="eastAsia"/>
                <w:szCs w:val="21"/>
              </w:rPr>
              <w:t>号</w:t>
            </w:r>
          </w:p>
        </w:tc>
        <w:tc>
          <w:tcPr>
            <w:tcW w:w="3824" w:type="dxa"/>
          </w:tcPr>
          <w:p w:rsidR="00FE4FB5" w:rsidRDefault="001522ED">
            <w:pPr>
              <w:adjustRightInd w:val="0"/>
              <w:snapToGrid w:val="0"/>
              <w:spacing w:line="280" w:lineRule="exact"/>
              <w:jc w:val="center"/>
              <w:rPr>
                <w:rFonts w:cs="Arial"/>
                <w:szCs w:val="21"/>
              </w:rPr>
            </w:pPr>
            <w:r>
              <w:rPr>
                <w:rFonts w:cs="Arial" w:hint="eastAsia"/>
                <w:szCs w:val="21"/>
              </w:rPr>
              <w:t>昌达路站风亭</w:t>
            </w:r>
          </w:p>
        </w:tc>
      </w:tr>
    </w:tbl>
    <w:p w:rsidR="00FE4FB5" w:rsidRDefault="001522ED">
      <w:pPr>
        <w:pStyle w:val="2"/>
        <w:spacing w:before="0" w:after="0"/>
        <w:rPr>
          <w:rFonts w:ascii="Arial" w:cs="Arial"/>
          <w:sz w:val="28"/>
          <w:szCs w:val="28"/>
        </w:rPr>
      </w:pPr>
      <w:bookmarkStart w:id="37" w:name="_Toc25033"/>
      <w:r>
        <w:rPr>
          <w:rFonts w:ascii="Arial" w:cs="Arial" w:hint="eastAsia"/>
          <w:sz w:val="28"/>
          <w:szCs w:val="28"/>
        </w:rPr>
        <w:lastRenderedPageBreak/>
        <w:t>建设项目的主要环境影响及其预测评价结果、污染防治措施及效果</w:t>
      </w:r>
      <w:bookmarkEnd w:id="37"/>
    </w:p>
    <w:p w:rsidR="00FE4FB5" w:rsidRDefault="001522ED">
      <w:pPr>
        <w:pStyle w:val="3"/>
        <w:rPr>
          <w:rFonts w:ascii="Arial" w:hAnsi="Arial" w:cs="Arial"/>
        </w:rPr>
      </w:pPr>
      <w:r>
        <w:rPr>
          <w:rFonts w:ascii="Arial" w:hAnsi="Arial" w:cs="Arial" w:hint="eastAsia"/>
        </w:rPr>
        <w:t>声环境影响评价</w:t>
      </w:r>
    </w:p>
    <w:p w:rsidR="00FE4FB5" w:rsidRDefault="001522ED">
      <w:pPr>
        <w:pStyle w:val="CharBodyText11bodytextBodyText"/>
        <w:spacing w:after="0" w:line="288" w:lineRule="auto"/>
        <w:rPr>
          <w:rFonts w:cs="Arial"/>
        </w:rPr>
      </w:pPr>
      <w:r>
        <w:rPr>
          <w:rFonts w:cs="Arial" w:hint="eastAsia"/>
        </w:rPr>
        <w:t>1</w:t>
      </w:r>
      <w:r>
        <w:rPr>
          <w:rFonts w:cs="Arial" w:hint="eastAsia"/>
        </w:rPr>
        <w:t>、声环境影响评价结果</w:t>
      </w:r>
    </w:p>
    <w:p w:rsidR="00FE4FB5" w:rsidRDefault="001522ED">
      <w:pPr>
        <w:pStyle w:val="CharBodyText11bodytextBodyText"/>
        <w:spacing w:after="0" w:line="288" w:lineRule="auto"/>
        <w:rPr>
          <w:rFonts w:hAnsi="宋体"/>
        </w:rPr>
      </w:pPr>
      <w:r>
        <w:rPr>
          <w:rFonts w:hAnsi="宋体" w:hint="eastAsia"/>
        </w:rPr>
        <w:t>受七堡老街站风亭噪声影响，风亭周边的七堡社区夜间声环境超标；受</w:t>
      </w:r>
      <w:r>
        <w:rPr>
          <w:rFonts w:hAnsi="宋体" w:hint="eastAsia"/>
          <w:szCs w:val="22"/>
        </w:rPr>
        <w:t>邱山大街站风亭噪声影响，</w:t>
      </w:r>
      <w:r>
        <w:rPr>
          <w:rFonts w:hAnsi="宋体" w:hint="eastAsia"/>
        </w:rPr>
        <w:t>风亭周边的</w:t>
      </w:r>
      <w:r>
        <w:rPr>
          <w:rFonts w:hAnsi="宋体" w:hint="eastAsia"/>
          <w:szCs w:val="22"/>
        </w:rPr>
        <w:t>武林厂宿舍</w:t>
      </w:r>
      <w:r>
        <w:rPr>
          <w:rFonts w:hAnsi="宋体" w:hint="eastAsia"/>
        </w:rPr>
        <w:t>夜间声环境超标。项目停车场、车辆段场界处噪声均能达标排放。</w:t>
      </w:r>
    </w:p>
    <w:p w:rsidR="00FE4FB5" w:rsidRDefault="001522ED">
      <w:pPr>
        <w:pStyle w:val="CharBodyText11bodytextBodyText"/>
        <w:spacing w:after="0" w:line="288" w:lineRule="auto"/>
        <w:rPr>
          <w:rFonts w:hAnsi="宋体"/>
        </w:rPr>
      </w:pPr>
      <w:r>
        <w:rPr>
          <w:rFonts w:hAnsi="宋体" w:hint="eastAsia"/>
        </w:rPr>
        <w:t>2</w:t>
      </w:r>
      <w:r>
        <w:rPr>
          <w:rFonts w:hAnsi="宋体" w:hint="eastAsia"/>
        </w:rPr>
        <w:t>、拟采取的污染防治措施及效果</w:t>
      </w:r>
    </w:p>
    <w:p w:rsidR="00FE4FB5" w:rsidRDefault="001522ED">
      <w:pPr>
        <w:pStyle w:val="CharBodyText11bodytextBodyText"/>
        <w:spacing w:after="0" w:line="288" w:lineRule="auto"/>
        <w:rPr>
          <w:rFonts w:hAnsi="宋体"/>
        </w:rPr>
      </w:pPr>
      <w:r>
        <w:rPr>
          <w:rFonts w:hAnsi="宋体" w:hint="eastAsia"/>
        </w:rPr>
        <w:t>七堡老街站、</w:t>
      </w:r>
      <w:r>
        <w:rPr>
          <w:rFonts w:hAnsi="宋体" w:hint="eastAsia"/>
          <w:szCs w:val="22"/>
        </w:rPr>
        <w:t>邱山大街站</w:t>
      </w:r>
      <w:r>
        <w:rPr>
          <w:rFonts w:hAnsi="宋体" w:hint="eastAsia"/>
        </w:rPr>
        <w:t>风亭风井安装插入损失量满足要求的消声器，采取措施后敏感点声环境可维持现状。</w:t>
      </w:r>
    </w:p>
    <w:p w:rsidR="00FE4FB5" w:rsidRDefault="001522ED">
      <w:pPr>
        <w:pStyle w:val="3"/>
        <w:rPr>
          <w:rFonts w:ascii="Arial" w:hAnsi="Arial" w:cs="Arial"/>
        </w:rPr>
      </w:pPr>
      <w:r>
        <w:rPr>
          <w:rFonts w:ascii="Arial" w:hAnsi="Arial" w:cs="Arial" w:hint="eastAsia"/>
        </w:rPr>
        <w:t>环境振动影响评价</w:t>
      </w:r>
    </w:p>
    <w:p w:rsidR="00FE4FB5" w:rsidRDefault="001522ED">
      <w:pPr>
        <w:pStyle w:val="CharBodyText11bodytextBodyText"/>
        <w:spacing w:after="0" w:line="288" w:lineRule="auto"/>
        <w:rPr>
          <w:rFonts w:cs="Arial"/>
        </w:rPr>
      </w:pPr>
      <w:r>
        <w:rPr>
          <w:rFonts w:cs="Arial" w:hint="eastAsia"/>
        </w:rPr>
        <w:t>1</w:t>
      </w:r>
      <w:r>
        <w:rPr>
          <w:rFonts w:cs="Arial" w:hint="eastAsia"/>
        </w:rPr>
        <w:t>、环境振动影响评价结果</w:t>
      </w:r>
    </w:p>
    <w:p w:rsidR="00FE4FB5" w:rsidRDefault="001522ED">
      <w:pPr>
        <w:pStyle w:val="CharBodyText11bodytextBodyText"/>
        <w:spacing w:after="0" w:line="288" w:lineRule="auto"/>
        <w:rPr>
          <w:rFonts w:hAnsi="宋体"/>
        </w:rPr>
      </w:pPr>
      <w:r>
        <w:rPr>
          <w:rFonts w:hAnsi="宋体" w:hint="eastAsia"/>
        </w:rPr>
        <w:t>工程实施后，在未采取措施时部分距离线路较近的敏感点会出现环境振动及二次结构噪声超标的情况，在采取相应的减振措施后，本工程对沿线敏感点的振动影响能满足《城市区域环境振动标准》（</w:t>
      </w:r>
      <w:r>
        <w:rPr>
          <w:rFonts w:hAnsi="宋体" w:hint="eastAsia"/>
        </w:rPr>
        <w:t>GB10070-88</w:t>
      </w:r>
      <w:r>
        <w:rPr>
          <w:rFonts w:hAnsi="宋体" w:hint="eastAsia"/>
        </w:rPr>
        <w:t>）和《城市轨道交通引起建筑物振动与二次辐射噪声限值及其测量方法标准》（</w:t>
      </w:r>
      <w:r>
        <w:rPr>
          <w:rFonts w:hAnsi="宋体" w:hint="eastAsia"/>
        </w:rPr>
        <w:t>JGJ/T170-2009</w:t>
      </w:r>
      <w:r>
        <w:rPr>
          <w:rFonts w:hAnsi="宋体" w:hint="eastAsia"/>
        </w:rPr>
        <w:t>）中的</w:t>
      </w:r>
      <w:r>
        <w:rPr>
          <w:rFonts w:hAnsi="宋体"/>
        </w:rPr>
        <w:t>“</w:t>
      </w:r>
      <w:r>
        <w:rPr>
          <w:rFonts w:hAnsi="宋体" w:hint="eastAsia"/>
        </w:rPr>
        <w:t>交通干线两侧</w:t>
      </w:r>
      <w:r>
        <w:rPr>
          <w:rFonts w:hAnsi="宋体"/>
        </w:rPr>
        <w:t>”</w:t>
      </w:r>
      <w:r>
        <w:rPr>
          <w:rFonts w:hAnsi="宋体" w:hint="eastAsia"/>
        </w:rPr>
        <w:t>、</w:t>
      </w:r>
      <w:r>
        <w:rPr>
          <w:rFonts w:hAnsi="宋体"/>
        </w:rPr>
        <w:t>“</w:t>
      </w:r>
      <w:r>
        <w:rPr>
          <w:rFonts w:hAnsi="宋体" w:hint="eastAsia"/>
        </w:rPr>
        <w:t>居民、文教区</w:t>
      </w:r>
      <w:r>
        <w:rPr>
          <w:rFonts w:hAnsi="宋体"/>
        </w:rPr>
        <w:t>”</w:t>
      </w:r>
      <w:r>
        <w:rPr>
          <w:rFonts w:hAnsi="宋体" w:hint="eastAsia"/>
        </w:rPr>
        <w:t>标准要求。</w:t>
      </w:r>
    </w:p>
    <w:p w:rsidR="00FE4FB5" w:rsidRDefault="001522ED">
      <w:pPr>
        <w:pStyle w:val="CharBodyText11bodytextBodyText"/>
        <w:spacing w:after="0" w:line="288" w:lineRule="auto"/>
        <w:rPr>
          <w:rFonts w:hAnsi="宋体"/>
        </w:rPr>
      </w:pPr>
      <w:r>
        <w:rPr>
          <w:rFonts w:hAnsi="宋体" w:hint="eastAsia"/>
        </w:rPr>
        <w:t>2</w:t>
      </w:r>
      <w:r>
        <w:rPr>
          <w:rFonts w:hAnsi="宋体" w:hint="eastAsia"/>
        </w:rPr>
        <w:t>、拟采取的污染防治措施及效果</w:t>
      </w:r>
    </w:p>
    <w:p w:rsidR="00FE4FB5" w:rsidRDefault="001522ED">
      <w:pPr>
        <w:pStyle w:val="CharBodyText11bodytextBodyText"/>
        <w:spacing w:after="0" w:line="288" w:lineRule="auto"/>
        <w:rPr>
          <w:rFonts w:cs="Arial"/>
        </w:rPr>
      </w:pPr>
      <w:r>
        <w:rPr>
          <w:rFonts w:cs="Arial" w:hint="eastAsia"/>
        </w:rPr>
        <w:t>根据各敏感点环境振动及室内二次结构噪声超标量分别采取满足减振量要求的弹簧浮置板道床、橡胶浮置板道床、轨道减振扣件或其他具有相应减振效果的减振措施，措施后工程沿线所有敏感点的环境振动、室内二次结构噪声均能够达到相应标准要求。</w:t>
      </w:r>
    </w:p>
    <w:p w:rsidR="00FE4FB5" w:rsidRDefault="001522ED">
      <w:pPr>
        <w:pStyle w:val="3"/>
        <w:rPr>
          <w:rFonts w:ascii="Arial" w:hAnsi="Arial" w:cs="Arial"/>
        </w:rPr>
      </w:pPr>
      <w:r>
        <w:rPr>
          <w:rFonts w:ascii="Arial" w:hAnsi="Arial" w:cs="Arial" w:hint="eastAsia"/>
        </w:rPr>
        <w:t>电磁辐射影响评价</w:t>
      </w:r>
    </w:p>
    <w:p w:rsidR="00FE4FB5" w:rsidRDefault="001522ED">
      <w:pPr>
        <w:pStyle w:val="CharBodyText11bodytextBodyText"/>
        <w:spacing w:after="0" w:line="288" w:lineRule="auto"/>
        <w:rPr>
          <w:rFonts w:cs="Arial"/>
        </w:rPr>
      </w:pPr>
      <w:r>
        <w:rPr>
          <w:rFonts w:hint="eastAsia"/>
          <w:szCs w:val="28"/>
        </w:rPr>
        <w:t>本工程配套的主</w:t>
      </w:r>
      <w:r>
        <w:rPr>
          <w:szCs w:val="28"/>
        </w:rPr>
        <w:t>变电</w:t>
      </w:r>
      <w:r>
        <w:rPr>
          <w:rFonts w:hint="eastAsia"/>
          <w:szCs w:val="28"/>
        </w:rPr>
        <w:t>采用户内布置，其建成投运后，所址各侧围墙外及距离变电站更远处的</w:t>
      </w:r>
      <w:r>
        <w:rPr>
          <w:szCs w:val="28"/>
        </w:rPr>
        <w:t>工频电</w:t>
      </w:r>
      <w:r>
        <w:rPr>
          <w:rFonts w:hint="eastAsia"/>
          <w:szCs w:val="28"/>
        </w:rPr>
        <w:t>场强度、磁感应</w:t>
      </w:r>
      <w:r>
        <w:rPr>
          <w:szCs w:val="28"/>
        </w:rPr>
        <w:t>强度</w:t>
      </w:r>
      <w:r>
        <w:rPr>
          <w:rFonts w:hint="eastAsia"/>
          <w:szCs w:val="28"/>
        </w:rPr>
        <w:t>均</w:t>
      </w:r>
      <w:r>
        <w:rPr>
          <w:szCs w:val="28"/>
        </w:rPr>
        <w:t>将</w:t>
      </w:r>
      <w:r>
        <w:rPr>
          <w:rFonts w:hint="eastAsia"/>
          <w:szCs w:val="28"/>
        </w:rPr>
        <w:t>符合</w:t>
      </w:r>
      <w:r>
        <w:rPr>
          <w:rFonts w:cs="Arial" w:hint="eastAsia"/>
          <w:szCs w:val="24"/>
        </w:rPr>
        <w:t>《电磁环境控制限值》（</w:t>
      </w:r>
      <w:r>
        <w:rPr>
          <w:rFonts w:hint="eastAsia"/>
          <w:szCs w:val="28"/>
        </w:rPr>
        <w:t>GB8702-2014</w:t>
      </w:r>
      <w:r>
        <w:rPr>
          <w:rFonts w:hint="eastAsia"/>
          <w:szCs w:val="28"/>
        </w:rPr>
        <w:t>）中规定的公众曝露限值。</w:t>
      </w:r>
    </w:p>
    <w:p w:rsidR="00FE4FB5" w:rsidRDefault="001522ED">
      <w:pPr>
        <w:pStyle w:val="3"/>
        <w:rPr>
          <w:rFonts w:ascii="Arial" w:hAnsi="Arial" w:cs="Arial"/>
        </w:rPr>
      </w:pPr>
      <w:r>
        <w:rPr>
          <w:rFonts w:ascii="Arial" w:hAnsi="Arial" w:cs="Arial" w:hint="eastAsia"/>
        </w:rPr>
        <w:lastRenderedPageBreak/>
        <w:t>水环境影响评价</w:t>
      </w:r>
    </w:p>
    <w:p w:rsidR="00FE4FB5" w:rsidRDefault="001522ED">
      <w:pPr>
        <w:pStyle w:val="CharBodyText11bodytextBodyText"/>
        <w:spacing w:after="0" w:line="288" w:lineRule="auto"/>
        <w:rPr>
          <w:rFonts w:cs="Arial"/>
        </w:rPr>
      </w:pPr>
      <w:r>
        <w:rPr>
          <w:rFonts w:cs="Arial" w:hint="eastAsia"/>
        </w:rPr>
        <w:t>1</w:t>
      </w:r>
      <w:r>
        <w:rPr>
          <w:rFonts w:cs="Arial" w:hint="eastAsia"/>
        </w:rPr>
        <w:t>、水环境影响评价结果</w:t>
      </w:r>
    </w:p>
    <w:p w:rsidR="00FE4FB5" w:rsidRDefault="001522ED">
      <w:pPr>
        <w:pStyle w:val="CharBodyText11bodytextBodyText"/>
        <w:spacing w:after="0" w:line="288" w:lineRule="auto"/>
        <w:rPr>
          <w:rFonts w:hAnsi="宋体"/>
        </w:rPr>
      </w:pPr>
      <w:r>
        <w:rPr>
          <w:rFonts w:cs="Arial" w:hint="eastAsia"/>
        </w:rPr>
        <w:t>运营期车站生活污水、停车场生产和生活污水经预处理达标后排入城市污水管网进入城市污水处理厂，不会对周边水体产生不良影响。</w:t>
      </w:r>
      <w:r>
        <w:rPr>
          <w:rFonts w:cs="Arial" w:hint="eastAsia"/>
        </w:rPr>
        <w:t xml:space="preserve"> </w:t>
      </w:r>
    </w:p>
    <w:p w:rsidR="00FE4FB5" w:rsidRDefault="001522ED">
      <w:pPr>
        <w:pStyle w:val="CharBodyText11bodytextBodyText"/>
        <w:spacing w:after="0" w:line="288" w:lineRule="auto"/>
        <w:rPr>
          <w:rFonts w:hAnsi="宋体"/>
        </w:rPr>
      </w:pPr>
      <w:r>
        <w:rPr>
          <w:rFonts w:hAnsi="宋体" w:hint="eastAsia"/>
        </w:rPr>
        <w:t>2</w:t>
      </w:r>
      <w:r>
        <w:rPr>
          <w:rFonts w:hAnsi="宋体" w:hint="eastAsia"/>
        </w:rPr>
        <w:t>、拟采取的污染防治措施及效果</w:t>
      </w:r>
    </w:p>
    <w:p w:rsidR="00FE4FB5" w:rsidRDefault="001522ED">
      <w:pPr>
        <w:pStyle w:val="CharBodyText11bodytextBodyText"/>
        <w:spacing w:after="0" w:line="288" w:lineRule="auto"/>
      </w:pPr>
      <w:r>
        <w:rPr>
          <w:rFonts w:cs="Arial" w:hint="eastAsia"/>
        </w:rPr>
        <w:t>车站生活污水经化粪池预处理，停车场和车辆段内的检修、洗刷废水经</w:t>
      </w:r>
      <w:r>
        <w:rPr>
          <w:rFonts w:ascii="宋体" w:hAnsi="宋体" w:hint="eastAsia"/>
          <w:color w:val="000000"/>
        </w:rPr>
        <w:t>气浮隔油处理后、生活污水经化粪池、隔油池预处理达到</w:t>
      </w:r>
      <w:r>
        <w:t>《污水综合排放标准》</w:t>
      </w:r>
      <w:r>
        <w:rPr>
          <w:rFonts w:hint="eastAsia"/>
        </w:rPr>
        <w:t>（</w:t>
      </w:r>
      <w:r>
        <w:t>GB8978-1996</w:t>
      </w:r>
      <w:r>
        <w:rPr>
          <w:rFonts w:hint="eastAsia"/>
        </w:rPr>
        <w:t>）</w:t>
      </w:r>
      <w:r>
        <w:t>三级排放标准</w:t>
      </w:r>
      <w:r>
        <w:rPr>
          <w:rFonts w:hint="eastAsia"/>
        </w:rPr>
        <w:t>后排入市政污水管网。</w:t>
      </w:r>
    </w:p>
    <w:p w:rsidR="00FE4FB5" w:rsidRDefault="001522ED">
      <w:pPr>
        <w:pStyle w:val="3"/>
        <w:rPr>
          <w:rFonts w:ascii="Arial" w:hAnsi="Arial" w:cs="Arial"/>
        </w:rPr>
      </w:pPr>
      <w:r>
        <w:rPr>
          <w:rFonts w:ascii="Arial" w:hAnsi="Arial" w:cs="Arial" w:hint="eastAsia"/>
        </w:rPr>
        <w:t>固体废物影响评价</w:t>
      </w:r>
    </w:p>
    <w:p w:rsidR="00FE4FB5" w:rsidRDefault="001522ED">
      <w:pPr>
        <w:pStyle w:val="CharBodyText11bodytextBodyText"/>
        <w:spacing w:after="0" w:line="288" w:lineRule="auto"/>
      </w:pPr>
      <w:r>
        <w:t>运营期产生的生活垃圾由专门的人员进行打扫和收集后，交由当地的环卫部门统一处理；检修与维护产生的少量金属切屑、废边角料可做到</w:t>
      </w:r>
      <w:r>
        <w:rPr>
          <w:rFonts w:ascii="宋体" w:hAnsi="宋体"/>
        </w:rPr>
        <w:t>“</w:t>
      </w:r>
      <w:r>
        <w:t>资源化</w:t>
      </w:r>
      <w:r>
        <w:rPr>
          <w:rFonts w:ascii="宋体" w:hAnsi="宋体"/>
        </w:rPr>
        <w:t>”</w:t>
      </w:r>
      <w:r>
        <w:t>回收再利用；停车场产生的危险废物定期交由具有相应资质的单位处理。本工程运营期产生的固体废物经妥善处置后，对周围环境影响不大。</w:t>
      </w:r>
    </w:p>
    <w:p w:rsidR="00FE4FB5" w:rsidRDefault="001522ED">
      <w:pPr>
        <w:pStyle w:val="3"/>
        <w:rPr>
          <w:rFonts w:ascii="Arial" w:hAnsi="Arial" w:cs="Arial"/>
        </w:rPr>
      </w:pPr>
      <w:r>
        <w:rPr>
          <w:rFonts w:ascii="Arial" w:hAnsi="Arial" w:cs="Arial" w:hint="eastAsia"/>
        </w:rPr>
        <w:t>文物影响评价</w:t>
      </w:r>
    </w:p>
    <w:p w:rsidR="00FE4FB5" w:rsidRDefault="001522ED">
      <w:pPr>
        <w:pStyle w:val="CharBodyText11bodytextBodyText"/>
        <w:spacing w:after="0" w:line="288" w:lineRule="auto"/>
        <w:rPr>
          <w:szCs w:val="22"/>
        </w:rPr>
      </w:pPr>
      <w:r>
        <w:rPr>
          <w:rFonts w:hint="eastAsia"/>
        </w:rPr>
        <w:t>本工程四季青</w:t>
      </w:r>
      <w:r>
        <w:rPr>
          <w:rFonts w:hint="eastAsia"/>
          <w:szCs w:val="22"/>
        </w:rPr>
        <w:t>站涉及省级文物保护单位明清钱塘江海塘，渔人码头站、三堡站、御道站站点开挖范围内可能涉及省级文物保护单位明清钱塘江海塘。在施工过程采用顶管等施工工艺，不对明清钱塘江海塘进行开挖，</w:t>
      </w:r>
      <w:r w:rsidR="008876BD">
        <w:rPr>
          <w:rFonts w:hint="eastAsia"/>
          <w:szCs w:val="22"/>
        </w:rPr>
        <w:t>不会</w:t>
      </w:r>
      <w:r>
        <w:rPr>
          <w:rFonts w:hint="eastAsia"/>
          <w:szCs w:val="22"/>
        </w:rPr>
        <w:t>对文物</w:t>
      </w:r>
      <w:r w:rsidR="008876BD">
        <w:rPr>
          <w:rFonts w:hint="eastAsia"/>
          <w:szCs w:val="22"/>
        </w:rPr>
        <w:t>产生</w:t>
      </w:r>
      <w:r>
        <w:rPr>
          <w:rFonts w:hint="eastAsia"/>
          <w:szCs w:val="22"/>
        </w:rPr>
        <w:t>影响。</w:t>
      </w:r>
    </w:p>
    <w:p w:rsidR="00FE4FB5" w:rsidRDefault="001522ED">
      <w:pPr>
        <w:pStyle w:val="3"/>
        <w:rPr>
          <w:rFonts w:ascii="Arial" w:hAnsi="Arial" w:cs="Arial"/>
        </w:rPr>
      </w:pPr>
      <w:r>
        <w:rPr>
          <w:rFonts w:ascii="Arial" w:hAnsi="Arial" w:cs="Arial" w:hint="eastAsia"/>
        </w:rPr>
        <w:t>生态环境影响评价</w:t>
      </w:r>
    </w:p>
    <w:p w:rsidR="00FE4FB5" w:rsidRDefault="001522ED">
      <w:pPr>
        <w:pStyle w:val="CharBodyText11bodytextBodyText"/>
        <w:spacing w:after="0" w:line="288" w:lineRule="auto"/>
        <w:rPr>
          <w:rFonts w:cs="Arial"/>
        </w:rPr>
      </w:pPr>
      <w:r>
        <w:rPr>
          <w:rFonts w:cs="Arial" w:hint="eastAsia"/>
        </w:rPr>
        <w:t>1</w:t>
      </w:r>
      <w:r>
        <w:rPr>
          <w:rFonts w:cs="Arial" w:hint="eastAsia"/>
        </w:rPr>
        <w:t>、生态环境影响评价结果</w:t>
      </w:r>
    </w:p>
    <w:p w:rsidR="00FE4FB5" w:rsidRDefault="001522ED">
      <w:pPr>
        <w:pStyle w:val="CharBodyText11bodytextBodyText"/>
        <w:spacing w:after="0" w:line="288" w:lineRule="auto"/>
      </w:pPr>
      <w:r>
        <w:t>本工程建设符合杭州市城市总体规划、杭州市土地利用总体规划、杭州市历史文化名城规划的要求，与杭州市城市其他各相关规划总体协调。工程不涉及自然保护区、风景名胜区、森林公园、湿地等生态敏感区。</w:t>
      </w:r>
    </w:p>
    <w:p w:rsidR="00FE4FB5" w:rsidRDefault="001522ED">
      <w:pPr>
        <w:pStyle w:val="CharBodyText11bodytextBodyText"/>
        <w:spacing w:after="0" w:line="288" w:lineRule="auto"/>
      </w:pPr>
      <w:r>
        <w:t>轨道交通的建设在节约土地资源和能源方面优势明显，且有利于杭州市土地资源的整合与改造，缓解区域土地利用紧张状况，提高土地利用效率；轨道交通采用电力能源，实现大气污染物的零排放，由于替代了部分地面汽车交通，减少了汽车尾气的排放，因而有利于降低空气污染负荷，符合生态建设要求。</w:t>
      </w:r>
    </w:p>
    <w:p w:rsidR="00FE4FB5" w:rsidRDefault="001522ED">
      <w:pPr>
        <w:pStyle w:val="CharBodyText11bodytextBodyText"/>
        <w:spacing w:after="0" w:line="288" w:lineRule="auto"/>
        <w:rPr>
          <w:rFonts w:hAnsi="宋体"/>
        </w:rPr>
      </w:pPr>
      <w:r>
        <w:rPr>
          <w:rFonts w:hAnsi="宋体" w:hint="eastAsia"/>
        </w:rPr>
        <w:lastRenderedPageBreak/>
        <w:t>2</w:t>
      </w:r>
      <w:r>
        <w:rPr>
          <w:rFonts w:hAnsi="宋体" w:hint="eastAsia"/>
        </w:rPr>
        <w:t>、拟采取的污染防治措施及效果</w:t>
      </w:r>
    </w:p>
    <w:p w:rsidR="00FE4FB5" w:rsidRDefault="001522ED">
      <w:pPr>
        <w:pStyle w:val="CharBodyText11bodytextBodyText"/>
        <w:spacing w:after="0" w:line="288" w:lineRule="auto"/>
      </w:pPr>
      <w:r>
        <w:t>在工程设计阶段应作好对永久占地和临时占地的合理规划，尽量少占绿地，尽可能减少由于轨道工程建设对沿线城市绿地系统的影响。对工程占用的绿地，建设单位应在认真履行各项报批手续的基础上，严格按批准的用地范围进行施工组织，对占用的绿地进行必要的恢复补偿，尽快恢复其生态功能。</w:t>
      </w:r>
    </w:p>
    <w:p w:rsidR="00FE4FB5" w:rsidRDefault="001522ED">
      <w:pPr>
        <w:pStyle w:val="2"/>
        <w:spacing w:before="0" w:after="0"/>
        <w:rPr>
          <w:rFonts w:ascii="Arial" w:cs="Arial"/>
          <w:sz w:val="28"/>
          <w:szCs w:val="28"/>
        </w:rPr>
      </w:pPr>
      <w:bookmarkStart w:id="38" w:name="_Toc2142"/>
      <w:r>
        <w:rPr>
          <w:rFonts w:ascii="Arial" w:cs="Arial"/>
          <w:sz w:val="28"/>
          <w:szCs w:val="28"/>
        </w:rPr>
        <w:t>环境</w:t>
      </w:r>
      <w:r>
        <w:rPr>
          <w:rFonts w:ascii="Arial" w:cs="Arial" w:hint="eastAsia"/>
          <w:sz w:val="28"/>
          <w:szCs w:val="28"/>
        </w:rPr>
        <w:t>风险分析</w:t>
      </w:r>
      <w:bookmarkEnd w:id="38"/>
    </w:p>
    <w:p w:rsidR="00FE4FB5" w:rsidRDefault="001522ED">
      <w:pPr>
        <w:pStyle w:val="CharBodyText11bodytextBodyText"/>
        <w:spacing w:after="0" w:line="288" w:lineRule="auto"/>
      </w:pPr>
      <w:r>
        <w:rPr>
          <w:rFonts w:hint="eastAsia"/>
        </w:rPr>
        <w:t>本工程属于典型的非污染类建设项目，项目不属于化学原料及化学品制造、石油和天然气开采与炼制、信息化学品制造、化学纤维制造、有色金属冶炼加工、采掘业、建材等风险导则界定的项目类型；工程建设不设置炸药库、油库等设施；工程评价范围内无有色金属冶炼厂等，工程建设不会涉及这些工厂企业。项目建设、运行均不会产生现行风险评价技术导则里界定的环境风险，不会导致大气环境污染风险、水环境污染风险以及对以生态系统损害为特征的事故风险。</w:t>
      </w:r>
      <w:r>
        <w:rPr>
          <w:rFonts w:hint="eastAsia"/>
        </w:rPr>
        <w:t xml:space="preserve"> </w:t>
      </w:r>
    </w:p>
    <w:p w:rsidR="00FE4FB5" w:rsidRDefault="001522ED">
      <w:pPr>
        <w:pStyle w:val="2"/>
        <w:spacing w:before="0" w:after="0"/>
        <w:rPr>
          <w:rFonts w:ascii="Arial" w:cs="Arial"/>
          <w:sz w:val="28"/>
          <w:szCs w:val="28"/>
        </w:rPr>
      </w:pPr>
      <w:bookmarkStart w:id="39" w:name="_Toc23654"/>
      <w:r>
        <w:rPr>
          <w:rFonts w:ascii="Arial" w:cs="Arial" w:hint="eastAsia"/>
          <w:sz w:val="28"/>
          <w:szCs w:val="28"/>
        </w:rPr>
        <w:t>建设项目环境保护措施的技术、经济论证结果</w:t>
      </w:r>
      <w:bookmarkEnd w:id="39"/>
    </w:p>
    <w:p w:rsidR="00FE4FB5" w:rsidRDefault="001522ED">
      <w:pPr>
        <w:pStyle w:val="CharBodyText11bodytextBodyText"/>
        <w:spacing w:after="0" w:line="288" w:lineRule="auto"/>
      </w:pPr>
      <w:r>
        <w:rPr>
          <w:rFonts w:hint="eastAsia"/>
        </w:rPr>
        <w:t>本工程采用的噪声、振动、电磁、污水和废气、固体废物防治措施均是轨道交通项目较为通用、成熟和有效的方法，其防治措施效果可满足达标排放和维持现状的要求，因此本项目环保措施合理可行。</w:t>
      </w:r>
      <w:r>
        <w:rPr>
          <w:rFonts w:hint="eastAsia"/>
        </w:rPr>
        <w:t xml:space="preserve"> </w:t>
      </w:r>
    </w:p>
    <w:p w:rsidR="00FE4FB5" w:rsidRDefault="001522ED">
      <w:pPr>
        <w:pStyle w:val="2"/>
        <w:spacing w:before="0" w:after="0"/>
        <w:rPr>
          <w:rFonts w:ascii="Arial" w:cs="Arial"/>
          <w:sz w:val="28"/>
          <w:szCs w:val="28"/>
        </w:rPr>
      </w:pPr>
      <w:bookmarkStart w:id="40" w:name="_Toc29864"/>
      <w:r>
        <w:rPr>
          <w:rFonts w:ascii="Arial" w:cs="Arial"/>
          <w:sz w:val="28"/>
          <w:szCs w:val="28"/>
        </w:rPr>
        <w:t>建设项目对环境影响的经济损益分析结果</w:t>
      </w:r>
      <w:bookmarkEnd w:id="40"/>
    </w:p>
    <w:p w:rsidR="00FE4FB5" w:rsidRDefault="001522ED">
      <w:pPr>
        <w:pStyle w:val="CharBodyText11bodytextBodyText"/>
        <w:spacing w:after="0" w:line="288" w:lineRule="auto"/>
      </w:pPr>
      <w:r>
        <w:t>本工程通过采取相应的污染防治措施，以控制污染物的排放量，减缓对环境的影响，实现</w:t>
      </w:r>
      <w:r>
        <w:t>“</w:t>
      </w:r>
      <w:r>
        <w:t>达标排放</w:t>
      </w:r>
      <w:r>
        <w:t>”</w:t>
      </w:r>
      <w:r>
        <w:t>或维持现状，因此在项目建设运营，各项环保措施投入使用后，可有效控制对环境的影响，实现良好的环境效益。</w:t>
      </w:r>
    </w:p>
    <w:p w:rsidR="00FE4FB5" w:rsidRDefault="001522ED">
      <w:pPr>
        <w:pStyle w:val="2"/>
        <w:spacing w:before="0" w:after="0"/>
        <w:rPr>
          <w:rFonts w:ascii="Arial" w:cs="Arial"/>
          <w:sz w:val="28"/>
          <w:szCs w:val="28"/>
        </w:rPr>
      </w:pPr>
      <w:bookmarkStart w:id="41" w:name="_Toc27585"/>
      <w:r>
        <w:rPr>
          <w:rFonts w:ascii="Arial" w:cs="Arial"/>
          <w:sz w:val="28"/>
          <w:szCs w:val="28"/>
        </w:rPr>
        <w:t>环境监测计划及环境管理制度</w:t>
      </w:r>
      <w:bookmarkEnd w:id="41"/>
    </w:p>
    <w:p w:rsidR="00FE4FB5" w:rsidRDefault="001522ED">
      <w:pPr>
        <w:pStyle w:val="CharBodyText11bodytextBodyText"/>
        <w:spacing w:after="0" w:line="288" w:lineRule="auto"/>
      </w:pPr>
      <w:r>
        <w:t>为加强工程环境管理，确保各项环保设施的正常运转，评价建议运营公司配专职环保管理人员。专职环保人员的职责是：负责全公司及对外的环境管理；做好教育和宣传工作，提高各级管理人员和工作人员的环保意识和技术水平；制定轨道交通运营期的环境管理办法和污染防治设施的操作规程，定期维护、保养和检修污水处理设备、风亭治理设施等，保证其正常运行；配合环保主管部门进行环境管理、监督和检查工作；配合环保主管部门解决各种环境污染事故的处理等。</w:t>
      </w:r>
    </w:p>
    <w:p w:rsidR="00FE4FB5" w:rsidRDefault="00FE4FB5">
      <w:pPr>
        <w:pStyle w:val="CharBodyText11bodytextBodyText"/>
        <w:spacing w:after="0" w:line="288" w:lineRule="auto"/>
        <w:sectPr w:rsidR="00FE4FB5">
          <w:pgSz w:w="11907" w:h="16840"/>
          <w:pgMar w:top="1644" w:right="1406" w:bottom="1701" w:left="1157" w:header="964" w:footer="964" w:gutter="567"/>
          <w:cols w:space="720"/>
          <w:docGrid w:type="linesAndChars" w:linePitch="421" w:charSpace="-3161"/>
        </w:sectPr>
      </w:pPr>
    </w:p>
    <w:p w:rsidR="00FE4FB5" w:rsidRDefault="00FE4FB5">
      <w:pPr>
        <w:pStyle w:val="a0"/>
      </w:pPr>
      <w:bookmarkStart w:id="42" w:name="_Toc90088497"/>
      <w:bookmarkEnd w:id="25"/>
      <w:bookmarkEnd w:id="26"/>
    </w:p>
    <w:p w:rsidR="00FE4FB5" w:rsidRDefault="001522ED">
      <w:pPr>
        <w:pStyle w:val="1"/>
        <w:tabs>
          <w:tab w:val="clear" w:pos="3450"/>
        </w:tabs>
        <w:spacing w:before="0" w:after="0"/>
        <w:ind w:left="0" w:firstLine="0"/>
        <w:rPr>
          <w:rFonts w:ascii="Arial" w:hAnsi="Arial" w:cs="Arial"/>
        </w:rPr>
      </w:pPr>
      <w:bookmarkStart w:id="43" w:name="_Toc4101"/>
      <w:bookmarkStart w:id="44" w:name="_Toc286313977"/>
      <w:bookmarkEnd w:id="42"/>
      <w:r>
        <w:rPr>
          <w:rFonts w:ascii="Arial" w:hAnsi="Arial" w:cs="Arial"/>
        </w:rPr>
        <w:t>环境影响评价总结论</w:t>
      </w:r>
      <w:bookmarkEnd w:id="43"/>
    </w:p>
    <w:p w:rsidR="00FE4FB5" w:rsidRDefault="001522ED">
      <w:pPr>
        <w:pStyle w:val="CharBodyText11bodytextBodyText"/>
        <w:spacing w:after="0" w:line="288" w:lineRule="auto"/>
      </w:pPr>
      <w:r>
        <w:t>本项目</w:t>
      </w:r>
      <w:r>
        <w:rPr>
          <w:rFonts w:hint="eastAsia"/>
        </w:rPr>
        <w:t>的建设符合相关规划，建成投入使用后对周围环境的影响均能达到相关标准，项目“三废”在采取相应治理措施后可满足相应的国家排放标准。同时项目的建设有利于改善城市的大气环境，解决杭州市交通问题。工程具有</w:t>
      </w:r>
      <w:r>
        <w:t>经济、社会、环境效益协调统一性，</w:t>
      </w:r>
      <w:r>
        <w:rPr>
          <w:rFonts w:hint="eastAsia"/>
        </w:rPr>
        <w:t>因此</w:t>
      </w:r>
      <w:r>
        <w:t>工程</w:t>
      </w:r>
      <w:r>
        <w:rPr>
          <w:rFonts w:hint="eastAsia"/>
        </w:rPr>
        <w:t>的</w:t>
      </w:r>
      <w:r>
        <w:t>建设具有环境可行性</w:t>
      </w:r>
      <w:r>
        <w:rPr>
          <w:rFonts w:hint="eastAsia"/>
        </w:rPr>
        <w:t>。</w:t>
      </w:r>
    </w:p>
    <w:p w:rsidR="00FE4FB5" w:rsidRDefault="00FE4FB5">
      <w:pPr>
        <w:rPr>
          <w:rFonts w:ascii="Arial" w:hAnsi="Arial" w:cs="Arial"/>
        </w:rPr>
        <w:sectPr w:rsidR="00FE4FB5">
          <w:pgSz w:w="11907" w:h="16840"/>
          <w:pgMar w:top="1644" w:right="1406" w:bottom="1701" w:left="1157" w:header="964" w:footer="964" w:gutter="567"/>
          <w:cols w:space="720"/>
          <w:docGrid w:type="linesAndChars" w:linePitch="421" w:charSpace="-3161"/>
        </w:sectPr>
      </w:pPr>
    </w:p>
    <w:p w:rsidR="00FE4FB5" w:rsidRDefault="001522ED">
      <w:pPr>
        <w:pStyle w:val="1"/>
        <w:tabs>
          <w:tab w:val="clear" w:pos="3450"/>
        </w:tabs>
        <w:spacing w:before="0" w:after="0"/>
        <w:ind w:left="0" w:firstLine="0"/>
        <w:rPr>
          <w:rFonts w:ascii="Arial" w:hAnsi="Arial" w:cs="Arial"/>
        </w:rPr>
      </w:pPr>
      <w:bookmarkStart w:id="45" w:name="_Toc27391"/>
      <w:r>
        <w:rPr>
          <w:rFonts w:ascii="Arial" w:hAnsi="Arial" w:cs="Arial"/>
        </w:rPr>
        <w:lastRenderedPageBreak/>
        <w:t>联系方式</w:t>
      </w:r>
      <w:bookmarkEnd w:id="45"/>
    </w:p>
    <w:p w:rsidR="00FE4FB5" w:rsidRDefault="001522ED">
      <w:pPr>
        <w:pStyle w:val="2"/>
        <w:spacing w:before="0" w:after="0"/>
        <w:rPr>
          <w:rFonts w:ascii="Arial" w:cs="Arial"/>
          <w:sz w:val="28"/>
          <w:szCs w:val="28"/>
        </w:rPr>
      </w:pPr>
      <w:bookmarkStart w:id="46" w:name="_Toc5489"/>
      <w:r>
        <w:rPr>
          <w:rFonts w:ascii="Arial" w:cs="Arial" w:hint="eastAsia"/>
          <w:sz w:val="28"/>
          <w:szCs w:val="28"/>
        </w:rPr>
        <w:t>建设单位联系方式</w:t>
      </w:r>
      <w:bookmarkEnd w:id="46"/>
    </w:p>
    <w:p w:rsidR="00FE4FB5" w:rsidRDefault="001522ED">
      <w:pPr>
        <w:pStyle w:val="CharBodyText11bodytextBodyText"/>
        <w:spacing w:after="0" w:line="288" w:lineRule="auto"/>
        <w:rPr>
          <w:rFonts w:cs="Arial"/>
        </w:rPr>
      </w:pPr>
      <w:r>
        <w:rPr>
          <w:rFonts w:cs="Arial"/>
        </w:rPr>
        <w:t>单位</w:t>
      </w:r>
      <w:r>
        <w:rPr>
          <w:rFonts w:cs="Arial" w:hint="eastAsia"/>
        </w:rPr>
        <w:t>名称：</w:t>
      </w:r>
      <w:r>
        <w:rPr>
          <w:rFonts w:cs="Arial"/>
        </w:rPr>
        <w:t>杭州市地铁集团有限责任公司</w:t>
      </w:r>
    </w:p>
    <w:p w:rsidR="00FE4FB5" w:rsidRDefault="001522ED">
      <w:pPr>
        <w:pStyle w:val="CharBodyText11bodytextBodyText"/>
        <w:spacing w:after="0" w:line="288" w:lineRule="auto"/>
        <w:rPr>
          <w:rFonts w:cs="Arial"/>
        </w:rPr>
      </w:pPr>
      <w:r>
        <w:rPr>
          <w:rFonts w:cs="Arial" w:hint="eastAsia"/>
        </w:rPr>
        <w:t>单位</w:t>
      </w:r>
      <w:r>
        <w:rPr>
          <w:rFonts w:cs="Arial"/>
        </w:rPr>
        <w:t>地址：杭州市江干区九和路</w:t>
      </w:r>
      <w:r>
        <w:rPr>
          <w:rFonts w:cs="Arial"/>
        </w:rPr>
        <w:t>516</w:t>
      </w:r>
      <w:r>
        <w:rPr>
          <w:rFonts w:cs="Arial"/>
        </w:rPr>
        <w:t>号市地铁集团</w:t>
      </w:r>
      <w:r>
        <w:rPr>
          <w:rFonts w:cs="Arial"/>
        </w:rPr>
        <w:t>T2</w:t>
      </w:r>
      <w:r>
        <w:rPr>
          <w:rFonts w:cs="Arial"/>
        </w:rPr>
        <w:t>楼</w:t>
      </w:r>
    </w:p>
    <w:p w:rsidR="00FE4FB5" w:rsidRDefault="001522ED">
      <w:pPr>
        <w:pStyle w:val="CharBodyText11bodytextBodyText"/>
        <w:spacing w:after="0" w:line="288" w:lineRule="auto"/>
        <w:rPr>
          <w:rFonts w:cs="Arial"/>
        </w:rPr>
      </w:pPr>
      <w:r>
        <w:rPr>
          <w:rFonts w:cs="Arial"/>
        </w:rPr>
        <w:t>联系人：</w:t>
      </w:r>
      <w:r>
        <w:rPr>
          <w:rFonts w:cs="Arial" w:hint="eastAsia"/>
        </w:rPr>
        <w:t>张</w:t>
      </w:r>
      <w:r>
        <w:rPr>
          <w:rFonts w:cs="Arial"/>
        </w:rPr>
        <w:t>工</w:t>
      </w:r>
    </w:p>
    <w:p w:rsidR="00FE4FB5" w:rsidRDefault="001522ED">
      <w:pPr>
        <w:pStyle w:val="CharBodyText11bodytextBodyText"/>
        <w:spacing w:after="0" w:line="288" w:lineRule="auto"/>
        <w:rPr>
          <w:rFonts w:cs="Arial"/>
        </w:rPr>
      </w:pPr>
      <w:r>
        <w:rPr>
          <w:rFonts w:cs="Arial"/>
        </w:rPr>
        <w:t>联系电话：</w:t>
      </w:r>
      <w:r>
        <w:rPr>
          <w:rFonts w:cs="Arial"/>
        </w:rPr>
        <w:t>0571-8600073</w:t>
      </w:r>
      <w:bookmarkEnd w:id="44"/>
      <w:r>
        <w:rPr>
          <w:rFonts w:cs="Arial" w:hint="eastAsia"/>
        </w:rPr>
        <w:t>7</w:t>
      </w:r>
    </w:p>
    <w:p w:rsidR="00FE4FB5" w:rsidRDefault="001522ED">
      <w:pPr>
        <w:pStyle w:val="CharBodyText11bodytextBodyText"/>
        <w:spacing w:after="0" w:line="288" w:lineRule="auto"/>
        <w:rPr>
          <w:rFonts w:cs="Arial"/>
        </w:rPr>
      </w:pPr>
      <w:r>
        <w:rPr>
          <w:rFonts w:cs="Arial" w:hint="eastAsia"/>
        </w:rPr>
        <w:t>联系邮箱：</w:t>
      </w:r>
      <w:r>
        <w:rPr>
          <w:rFonts w:hint="eastAsia"/>
        </w:rPr>
        <w:t>3211952@qq.com</w:t>
      </w:r>
    </w:p>
    <w:p w:rsidR="00FE4FB5" w:rsidRDefault="001522ED">
      <w:pPr>
        <w:pStyle w:val="2"/>
        <w:spacing w:before="0" w:after="0"/>
        <w:rPr>
          <w:rFonts w:ascii="Arial" w:cs="Arial"/>
          <w:sz w:val="28"/>
          <w:szCs w:val="28"/>
        </w:rPr>
      </w:pPr>
      <w:bookmarkStart w:id="47" w:name="_Toc27624"/>
      <w:r>
        <w:rPr>
          <w:rFonts w:ascii="Arial" w:cs="Arial" w:hint="eastAsia"/>
          <w:sz w:val="28"/>
          <w:szCs w:val="28"/>
        </w:rPr>
        <w:t>环境影响评价单位联系方式</w:t>
      </w:r>
      <w:bookmarkEnd w:id="47"/>
    </w:p>
    <w:p w:rsidR="00FE4FB5" w:rsidRDefault="001522ED">
      <w:pPr>
        <w:pStyle w:val="CharBodyText11bodytextBodyText"/>
        <w:spacing w:after="0" w:line="288" w:lineRule="auto"/>
        <w:rPr>
          <w:rFonts w:cs="Arial"/>
        </w:rPr>
      </w:pPr>
      <w:r>
        <w:rPr>
          <w:rFonts w:cs="Arial"/>
        </w:rPr>
        <w:t>单位</w:t>
      </w:r>
      <w:r>
        <w:rPr>
          <w:rFonts w:cs="Arial" w:hint="eastAsia"/>
        </w:rPr>
        <w:t>名称：浙江省工业环保设计研究院有限公司</w:t>
      </w:r>
    </w:p>
    <w:p w:rsidR="00FE4FB5" w:rsidRDefault="001522ED">
      <w:pPr>
        <w:pStyle w:val="CharBodyText11bodytextBodyText"/>
        <w:spacing w:after="0" w:line="288" w:lineRule="auto"/>
        <w:rPr>
          <w:rFonts w:cs="Arial"/>
        </w:rPr>
      </w:pPr>
      <w:r>
        <w:rPr>
          <w:rFonts w:cs="Arial" w:hint="eastAsia"/>
        </w:rPr>
        <w:t>单位</w:t>
      </w:r>
      <w:r>
        <w:rPr>
          <w:rFonts w:cs="Arial"/>
        </w:rPr>
        <w:t>地址：杭州市</w:t>
      </w:r>
      <w:r>
        <w:rPr>
          <w:rFonts w:cs="Arial" w:hint="eastAsia"/>
        </w:rPr>
        <w:t>教工路</w:t>
      </w:r>
      <w:r>
        <w:rPr>
          <w:rFonts w:cs="Arial" w:hint="eastAsia"/>
        </w:rPr>
        <w:t>149</w:t>
      </w:r>
      <w:r>
        <w:rPr>
          <w:rFonts w:cs="Arial" w:hint="eastAsia"/>
        </w:rPr>
        <w:t>号浙江工商大学西校区</w:t>
      </w:r>
      <w:r>
        <w:rPr>
          <w:rFonts w:cs="Arial" w:hint="eastAsia"/>
        </w:rPr>
        <w:t>2</w:t>
      </w:r>
      <w:r>
        <w:rPr>
          <w:rFonts w:cs="Arial" w:hint="eastAsia"/>
        </w:rPr>
        <w:t>号实验楼</w:t>
      </w:r>
    </w:p>
    <w:p w:rsidR="00FE4FB5" w:rsidRDefault="001522ED">
      <w:pPr>
        <w:pStyle w:val="CharBodyText11bodytextBodyText"/>
        <w:spacing w:after="0" w:line="288" w:lineRule="auto"/>
        <w:rPr>
          <w:rFonts w:cs="Arial"/>
        </w:rPr>
      </w:pPr>
      <w:r>
        <w:rPr>
          <w:rFonts w:cs="Arial" w:hint="eastAsia"/>
        </w:rPr>
        <w:t>联系人：郑工、孙工</w:t>
      </w:r>
    </w:p>
    <w:p w:rsidR="00FE4FB5" w:rsidRDefault="001522ED">
      <w:pPr>
        <w:pStyle w:val="CharBodyText11bodytextBodyText"/>
        <w:spacing w:after="0" w:line="288" w:lineRule="auto"/>
        <w:rPr>
          <w:rFonts w:cs="Arial"/>
        </w:rPr>
      </w:pPr>
      <w:r>
        <w:rPr>
          <w:rFonts w:cs="Arial" w:hint="eastAsia"/>
        </w:rPr>
        <w:t>联系电话：</w:t>
      </w:r>
      <w:r>
        <w:rPr>
          <w:rFonts w:cs="Arial" w:hint="eastAsia"/>
        </w:rPr>
        <w:t>0571-88385716</w:t>
      </w:r>
    </w:p>
    <w:p w:rsidR="00FE4FB5" w:rsidRDefault="001522ED">
      <w:pPr>
        <w:pStyle w:val="CharBodyText11bodytextBodyText"/>
        <w:spacing w:after="0" w:line="288" w:lineRule="auto"/>
        <w:rPr>
          <w:rFonts w:cs="Arial"/>
        </w:rPr>
      </w:pPr>
      <w:r>
        <w:rPr>
          <w:rFonts w:cs="Arial" w:hint="eastAsia"/>
        </w:rPr>
        <w:t>联系邮箱：</w:t>
      </w:r>
      <w:hyperlink r:id="rId11" w:history="1">
        <w:r>
          <w:rPr>
            <w:rFonts w:hint="eastAsia"/>
          </w:rPr>
          <w:t>362591207@qq.com</w:t>
        </w:r>
      </w:hyperlink>
    </w:p>
    <w:p w:rsidR="00FE4FB5" w:rsidRDefault="00FE4FB5">
      <w:pPr>
        <w:pStyle w:val="CharBodyText11bodytextBodyText"/>
        <w:spacing w:after="0" w:line="288" w:lineRule="auto"/>
        <w:rPr>
          <w:rFonts w:cs="Arial"/>
        </w:rPr>
      </w:pPr>
    </w:p>
    <w:p w:rsidR="00FE4FB5" w:rsidRDefault="00FE4FB5">
      <w:pPr>
        <w:pStyle w:val="CharBodyText11bodytextBodyText"/>
        <w:spacing w:after="0" w:line="288" w:lineRule="auto"/>
        <w:rPr>
          <w:rFonts w:cs="Arial"/>
        </w:rPr>
      </w:pPr>
    </w:p>
    <w:p w:rsidR="00FE4FB5" w:rsidRDefault="00FE4FB5">
      <w:pPr>
        <w:pStyle w:val="CharBodyText11bodytextBodyText"/>
        <w:spacing w:after="0" w:line="288" w:lineRule="auto"/>
        <w:rPr>
          <w:rFonts w:cs="Arial"/>
        </w:rPr>
      </w:pPr>
    </w:p>
    <w:p w:rsidR="00FE4FB5" w:rsidRDefault="00FE4FB5">
      <w:pPr>
        <w:pStyle w:val="CharBodyText11bodytextBodyText"/>
        <w:spacing w:after="0" w:line="288" w:lineRule="auto"/>
        <w:rPr>
          <w:rFonts w:cs="Arial"/>
        </w:rPr>
      </w:pPr>
    </w:p>
    <w:p w:rsidR="00FE4FB5" w:rsidRDefault="00FE4FB5">
      <w:pPr>
        <w:pStyle w:val="CharBodyText11bodytextBodyText"/>
        <w:spacing w:after="0" w:line="288" w:lineRule="auto"/>
        <w:rPr>
          <w:rFonts w:cs="Arial"/>
        </w:rPr>
      </w:pPr>
    </w:p>
    <w:p w:rsidR="00FE4FB5" w:rsidRDefault="00FE4FB5"/>
    <w:sectPr w:rsidR="00FE4FB5" w:rsidSect="005E6E0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695" w:rsidRDefault="00044695" w:rsidP="00FE4FB5">
      <w:r>
        <w:separator/>
      </w:r>
    </w:p>
  </w:endnote>
  <w:endnote w:type="continuationSeparator" w:id="1">
    <w:p w:rsidR="00044695" w:rsidRDefault="00044695" w:rsidP="00FE4F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Arial Unicode MS"/>
    <w:charset w:val="86"/>
    <w:family w:val="modern"/>
    <w:pitch w:val="default"/>
    <w:sig w:usb0="00000000" w:usb1="080E0000" w:usb2="00000000" w:usb3="00000000" w:csb0="00040000" w:csb1="00000000"/>
  </w:font>
  <w:font w:name="Calibri Light">
    <w:altName w:val="Arial Unicode MS"/>
    <w:charset w:val="00"/>
    <w:family w:val="roman"/>
    <w:pitch w:val="default"/>
    <w:sig w:usb0="00000001" w:usb1="4000207B" w:usb2="00000000" w:usb3="00000000" w:csb0="2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ED" w:rsidRDefault="001522ED">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ED" w:rsidRDefault="00DB3721">
    <w:pPr>
      <w:pStyle w:val="a9"/>
    </w:pPr>
    <w:r>
      <w:pict>
        <v:shapetype id="_x0000_t202" coordsize="21600,21600" o:spt="202" path="m,l,21600r21600,l21600,xe">
          <v:stroke joinstyle="miter"/>
          <v:path gradientshapeok="t" o:connecttype="rect"/>
        </v:shapetype>
        <v:shape id="_x0000_s4099" type="#_x0000_t202" style="position:absolute;margin-left:0;margin-top:0;width:2in;height:2in;z-index:251658240;mso-wrap-style:none;mso-position-horizontal:center;mso-position-horizontal-relative:margin" filled="f" stroked="f">
          <v:textbox style="mso-fit-shape-to-text:t" inset="0,0,0,0">
            <w:txbxContent>
              <w:p w:rsidR="001522ED" w:rsidRDefault="00DB3721">
                <w:pPr>
                  <w:snapToGrid w:val="0"/>
                  <w:rPr>
                    <w:rFonts w:eastAsia="宋体"/>
                    <w:sz w:val="18"/>
                  </w:rPr>
                </w:pPr>
                <w:r>
                  <w:rPr>
                    <w:rFonts w:hint="eastAsia"/>
                    <w:sz w:val="18"/>
                  </w:rPr>
                  <w:fldChar w:fldCharType="begin"/>
                </w:r>
                <w:r w:rsidR="001522ED">
                  <w:rPr>
                    <w:rFonts w:hint="eastAsia"/>
                    <w:sz w:val="18"/>
                  </w:rPr>
                  <w:instrText xml:space="preserve"> PAGE  \* MERGEFORMAT </w:instrText>
                </w:r>
                <w:r>
                  <w:rPr>
                    <w:rFonts w:hint="eastAsia"/>
                    <w:sz w:val="18"/>
                  </w:rPr>
                  <w:fldChar w:fldCharType="separate"/>
                </w:r>
                <w:r w:rsidR="00151B20">
                  <w:rPr>
                    <w:noProof/>
                    <w:sz w:val="18"/>
                  </w:rPr>
                  <w:t>3</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695" w:rsidRDefault="00044695" w:rsidP="00FE4FB5">
      <w:r>
        <w:separator/>
      </w:r>
    </w:p>
  </w:footnote>
  <w:footnote w:type="continuationSeparator" w:id="1">
    <w:p w:rsidR="00044695" w:rsidRDefault="00044695" w:rsidP="00FE4F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B575D"/>
    <w:multiLevelType w:val="multilevel"/>
    <w:tmpl w:val="19BB575D"/>
    <w:lvl w:ilvl="0">
      <w:start w:val="1"/>
      <w:numFmt w:val="japaneseCounting"/>
      <w:lvlText w:val="%1、"/>
      <w:lvlJc w:val="left"/>
      <w:pPr>
        <w:tabs>
          <w:tab w:val="left" w:pos="420"/>
        </w:tabs>
        <w:ind w:left="420" w:hanging="420"/>
      </w:pPr>
      <w:rPr>
        <w:rFonts w:hint="eastAsia"/>
      </w:rPr>
    </w:lvl>
    <w:lvl w:ilvl="1">
      <w:start w:val="1"/>
      <w:numFmt w:val="decimal"/>
      <w:lvlText w:val="%2．"/>
      <w:lvlJc w:val="left"/>
      <w:pPr>
        <w:tabs>
          <w:tab w:val="left" w:pos="780"/>
        </w:tabs>
        <w:ind w:left="780" w:hanging="36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E5A1C2"/>
    <w:multiLevelType w:val="multilevel"/>
    <w:tmpl w:val="58E5A1C2"/>
    <w:lvl w:ilvl="0">
      <w:start w:val="1"/>
      <w:numFmt w:val="decimal"/>
      <w:pStyle w:val="1"/>
      <w:lvlText w:val="%1"/>
      <w:lvlJc w:val="left"/>
      <w:pPr>
        <w:tabs>
          <w:tab w:val="left" w:pos="3450"/>
        </w:tabs>
        <w:ind w:left="2795" w:hanging="425"/>
      </w:pPr>
      <w:rPr>
        <w:rFonts w:ascii="宋体" w:eastAsia="宋体" w:hAnsi="宋体" w:cs="宋体" w:hint="default"/>
      </w:rPr>
    </w:lvl>
    <w:lvl w:ilvl="1">
      <w:start w:val="1"/>
      <w:numFmt w:val="decimal"/>
      <w:pStyle w:val="2"/>
      <w:lvlText w:val="%1.%2 "/>
      <w:lvlJc w:val="left"/>
      <w:pPr>
        <w:tabs>
          <w:tab w:val="left" w:pos="567"/>
        </w:tabs>
        <w:ind w:left="567" w:hanging="567"/>
      </w:pPr>
      <w:rPr>
        <w:rFonts w:hint="eastAsia"/>
        <w:b w:val="0"/>
      </w:rPr>
    </w:lvl>
    <w:lvl w:ilvl="2">
      <w:start w:val="1"/>
      <w:numFmt w:val="decimal"/>
      <w:pStyle w:val="3"/>
      <w:lvlText w:val="%1.%2.%3 "/>
      <w:lvlJc w:val="left"/>
      <w:pPr>
        <w:tabs>
          <w:tab w:val="left" w:pos="1080"/>
        </w:tabs>
        <w:ind w:left="709" w:hanging="709"/>
      </w:pPr>
      <w:rPr>
        <w:rFonts w:ascii="仿宋_GB2312" w:eastAsia="仿宋_GB2312" w:hint="eastAsia"/>
        <w:b/>
        <w:i w:val="0"/>
      </w:rPr>
    </w:lvl>
    <w:lvl w:ilvl="3">
      <w:start w:val="1"/>
      <w:numFmt w:val="decimal"/>
      <w:lvlRestart w:val="1"/>
      <w:lvlText w:val="表%1-%4"/>
      <w:lvlJc w:val="center"/>
      <w:pPr>
        <w:tabs>
          <w:tab w:val="left" w:pos="2418"/>
        </w:tabs>
        <w:ind w:left="2418" w:hanging="563"/>
      </w:pPr>
      <w:rPr>
        <w:rFonts w:ascii="仿宋_GB2312" w:eastAsia="仿宋_GB2312" w:hint="eastAsia"/>
        <w:b/>
        <w:i w:val="0"/>
        <w:sz w:val="28"/>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6386"/>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D4FC1"/>
    <w:rsid w:val="00000259"/>
    <w:rsid w:val="00022F97"/>
    <w:rsid w:val="00044695"/>
    <w:rsid w:val="000701BF"/>
    <w:rsid w:val="00074BFC"/>
    <w:rsid w:val="0010533C"/>
    <w:rsid w:val="00125448"/>
    <w:rsid w:val="00130E30"/>
    <w:rsid w:val="00151B20"/>
    <w:rsid w:val="001522ED"/>
    <w:rsid w:val="00180780"/>
    <w:rsid w:val="001C2AFD"/>
    <w:rsid w:val="0035065C"/>
    <w:rsid w:val="00351A8A"/>
    <w:rsid w:val="00411BA5"/>
    <w:rsid w:val="00416F13"/>
    <w:rsid w:val="004A6C25"/>
    <w:rsid w:val="00510563"/>
    <w:rsid w:val="00516CA3"/>
    <w:rsid w:val="00525669"/>
    <w:rsid w:val="00532732"/>
    <w:rsid w:val="00596D49"/>
    <w:rsid w:val="005D0910"/>
    <w:rsid w:val="005E6E09"/>
    <w:rsid w:val="00634283"/>
    <w:rsid w:val="006C0A0F"/>
    <w:rsid w:val="007224A9"/>
    <w:rsid w:val="007625F1"/>
    <w:rsid w:val="007716DD"/>
    <w:rsid w:val="00783255"/>
    <w:rsid w:val="00792F74"/>
    <w:rsid w:val="00801AF0"/>
    <w:rsid w:val="00831A88"/>
    <w:rsid w:val="0083545E"/>
    <w:rsid w:val="008876BD"/>
    <w:rsid w:val="00921676"/>
    <w:rsid w:val="00A209A1"/>
    <w:rsid w:val="00A63915"/>
    <w:rsid w:val="00A6435F"/>
    <w:rsid w:val="00A91D83"/>
    <w:rsid w:val="00AB6E73"/>
    <w:rsid w:val="00AF1101"/>
    <w:rsid w:val="00B0600A"/>
    <w:rsid w:val="00B82575"/>
    <w:rsid w:val="00BE6171"/>
    <w:rsid w:val="00C60C1F"/>
    <w:rsid w:val="00C96BB2"/>
    <w:rsid w:val="00CA40DD"/>
    <w:rsid w:val="00CB1774"/>
    <w:rsid w:val="00CB19B9"/>
    <w:rsid w:val="00CC528E"/>
    <w:rsid w:val="00CE675D"/>
    <w:rsid w:val="00CE7A83"/>
    <w:rsid w:val="00CF7AB5"/>
    <w:rsid w:val="00D02C6E"/>
    <w:rsid w:val="00D66E70"/>
    <w:rsid w:val="00D760DC"/>
    <w:rsid w:val="00DB3721"/>
    <w:rsid w:val="00DD4FC1"/>
    <w:rsid w:val="00E23AA7"/>
    <w:rsid w:val="00E412E0"/>
    <w:rsid w:val="00EF4293"/>
    <w:rsid w:val="00F536ED"/>
    <w:rsid w:val="00F9031E"/>
    <w:rsid w:val="00F93D3F"/>
    <w:rsid w:val="00FB1E2D"/>
    <w:rsid w:val="00FD0D1E"/>
    <w:rsid w:val="00FE4FB5"/>
    <w:rsid w:val="13302B4E"/>
    <w:rsid w:val="156D545F"/>
    <w:rsid w:val="2A8B5F62"/>
    <w:rsid w:val="38317F7A"/>
    <w:rsid w:val="3C805020"/>
    <w:rsid w:val="436A0172"/>
    <w:rsid w:val="73475F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Body Text" w:semiHidden="0" w:qFormat="1"/>
    <w:lsdException w:name="Body Text Indent" w:semiHidden="0" w:qFormat="1"/>
    <w:lsdException w:name="Subtitle" w:semiHidden="0" w:uiPriority="11" w:unhideWhenUsed="0" w:qFormat="1"/>
    <w:lsdException w:name="Body Text 2" w:semiHidden="0" w:qFormat="1"/>
    <w:lsdException w:name="Body Text Indent 2" w:semiHidden="0" w:qFormat="1"/>
    <w:lsdException w:name="Hyperlink" w:semiHidden="0" w:qFormat="1"/>
    <w:lsdException w:name="Strong" w:semiHidden="0" w:uiPriority="22" w:unhideWhenUsed="0" w:qFormat="1"/>
    <w:lsdException w:name="Emphasis" w:semiHidden="0" w:uiPriority="20" w:unhideWhenUsed="0" w:qFormat="1"/>
    <w:lsdException w:name="Plain Text" w:semiHidden="0" w:qFormat="1"/>
    <w:lsdException w:name="Normal Table" w:semiHidden="0" w:qFormat="1"/>
    <w:lsdException w:name="Balloon Text" w:semiHidden="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4FB5"/>
    <w:pPr>
      <w:widowControl w:val="0"/>
      <w:jc w:val="both"/>
    </w:pPr>
    <w:rPr>
      <w:kern w:val="2"/>
      <w:sz w:val="21"/>
      <w:szCs w:val="22"/>
    </w:rPr>
  </w:style>
  <w:style w:type="paragraph" w:styleId="1">
    <w:name w:val="heading 1"/>
    <w:basedOn w:val="a"/>
    <w:next w:val="a"/>
    <w:uiPriority w:val="9"/>
    <w:qFormat/>
    <w:rsid w:val="00FE4FB5"/>
    <w:pPr>
      <w:keepNext/>
      <w:keepLines/>
      <w:numPr>
        <w:numId w:val="1"/>
      </w:numPr>
      <w:spacing w:before="240" w:after="240" w:line="360" w:lineRule="auto"/>
      <w:jc w:val="left"/>
      <w:outlineLvl w:val="0"/>
    </w:pPr>
    <w:rPr>
      <w:rFonts w:ascii="Times New Roman" w:eastAsia="宋体" w:hAnsi="Times New Roman"/>
      <w:b/>
      <w:kern w:val="44"/>
      <w:sz w:val="36"/>
    </w:rPr>
  </w:style>
  <w:style w:type="paragraph" w:styleId="2">
    <w:name w:val="heading 2"/>
    <w:basedOn w:val="a"/>
    <w:next w:val="a0"/>
    <w:uiPriority w:val="9"/>
    <w:unhideWhenUsed/>
    <w:qFormat/>
    <w:rsid w:val="00FE4FB5"/>
    <w:pPr>
      <w:keepNext/>
      <w:keepLines/>
      <w:numPr>
        <w:ilvl w:val="1"/>
        <w:numId w:val="1"/>
      </w:numPr>
      <w:spacing w:before="120" w:after="60"/>
      <w:outlineLvl w:val="1"/>
    </w:pPr>
    <w:rPr>
      <w:rFonts w:ascii="黑体" w:eastAsia="黑体" w:hAnsi="Arial"/>
      <w:color w:val="000000"/>
    </w:rPr>
  </w:style>
  <w:style w:type="paragraph" w:styleId="3">
    <w:name w:val="heading 3"/>
    <w:basedOn w:val="a"/>
    <w:next w:val="a0"/>
    <w:uiPriority w:val="9"/>
    <w:unhideWhenUsed/>
    <w:qFormat/>
    <w:rsid w:val="00FE4FB5"/>
    <w:pPr>
      <w:keepNext/>
      <w:keepLines/>
      <w:numPr>
        <w:ilvl w:val="2"/>
        <w:numId w:val="1"/>
      </w:numPr>
      <w:spacing w:before="120" w:after="120" w:line="360" w:lineRule="exact"/>
      <w:outlineLvl w:val="2"/>
    </w:pPr>
    <w:rPr>
      <w:rFonts w:ascii="仿宋_GB2312"/>
      <w:b/>
      <w:bCs/>
      <w:color w:val="000000"/>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2Char"/>
    <w:uiPriority w:val="99"/>
    <w:unhideWhenUsed/>
    <w:qFormat/>
    <w:rsid w:val="00FE4FB5"/>
    <w:pPr>
      <w:adjustRightInd w:val="0"/>
      <w:snapToGrid w:val="0"/>
      <w:jc w:val="center"/>
    </w:pPr>
    <w:rPr>
      <w:rFonts w:ascii="Arial" w:eastAsia="宋体" w:hAnsi="Arial" w:cs="Arial"/>
      <w:spacing w:val="10"/>
      <w:sz w:val="32"/>
      <w:szCs w:val="32"/>
    </w:rPr>
  </w:style>
  <w:style w:type="paragraph" w:customStyle="1" w:styleId="2Char">
    <w:name w:val="正文首行缩进2个字 Char"/>
    <w:basedOn w:val="a"/>
    <w:qFormat/>
    <w:rsid w:val="00FE4FB5"/>
    <w:pPr>
      <w:ind w:firstLineChars="200" w:firstLine="480"/>
    </w:pPr>
    <w:rPr>
      <w:rFonts w:eastAsia="楷体"/>
      <w:sz w:val="24"/>
      <w:szCs w:val="24"/>
    </w:rPr>
  </w:style>
  <w:style w:type="paragraph" w:styleId="a4">
    <w:name w:val="annotation text"/>
    <w:basedOn w:val="a"/>
    <w:link w:val="Char"/>
    <w:uiPriority w:val="99"/>
    <w:unhideWhenUsed/>
    <w:qFormat/>
    <w:rsid w:val="00FE4FB5"/>
    <w:pPr>
      <w:jc w:val="left"/>
    </w:pPr>
    <w:rPr>
      <w:rFonts w:ascii="Calibri" w:eastAsia="宋体" w:hAnsi="Calibri" w:cs="Times New Roman"/>
    </w:rPr>
  </w:style>
  <w:style w:type="paragraph" w:styleId="a5">
    <w:name w:val="Body Text"/>
    <w:basedOn w:val="a"/>
    <w:uiPriority w:val="99"/>
    <w:unhideWhenUsed/>
    <w:qFormat/>
    <w:rsid w:val="00FE4FB5"/>
    <w:pPr>
      <w:spacing w:after="120"/>
    </w:pPr>
  </w:style>
  <w:style w:type="paragraph" w:styleId="a6">
    <w:name w:val="Body Text Indent"/>
    <w:basedOn w:val="a"/>
    <w:uiPriority w:val="99"/>
    <w:unhideWhenUsed/>
    <w:qFormat/>
    <w:rsid w:val="00FE4FB5"/>
    <w:pPr>
      <w:spacing w:line="360" w:lineRule="auto"/>
      <w:ind w:firstLineChars="150" w:firstLine="360"/>
    </w:pPr>
    <w:rPr>
      <w:sz w:val="24"/>
    </w:rPr>
  </w:style>
  <w:style w:type="paragraph" w:styleId="a7">
    <w:name w:val="Plain Text"/>
    <w:basedOn w:val="a"/>
    <w:uiPriority w:val="99"/>
    <w:unhideWhenUsed/>
    <w:qFormat/>
    <w:rsid w:val="00FE4FB5"/>
    <w:rPr>
      <w:rFonts w:ascii="宋体" w:eastAsia="宋体" w:hAnsi="Courier New"/>
    </w:rPr>
  </w:style>
  <w:style w:type="paragraph" w:styleId="20">
    <w:name w:val="Body Text Indent 2"/>
    <w:basedOn w:val="a"/>
    <w:uiPriority w:val="99"/>
    <w:unhideWhenUsed/>
    <w:qFormat/>
    <w:rsid w:val="00FE4FB5"/>
    <w:pPr>
      <w:ind w:firstLine="420"/>
    </w:pPr>
    <w:rPr>
      <w:rFonts w:ascii="宋体" w:hAnsi="宋体"/>
      <w:sz w:val="24"/>
      <w:szCs w:val="20"/>
    </w:rPr>
  </w:style>
  <w:style w:type="paragraph" w:styleId="a8">
    <w:name w:val="Balloon Text"/>
    <w:basedOn w:val="a"/>
    <w:link w:val="Char0"/>
    <w:uiPriority w:val="99"/>
    <w:unhideWhenUsed/>
    <w:qFormat/>
    <w:rsid w:val="00FE4FB5"/>
    <w:rPr>
      <w:sz w:val="18"/>
      <w:szCs w:val="18"/>
    </w:rPr>
  </w:style>
  <w:style w:type="paragraph" w:styleId="a9">
    <w:name w:val="footer"/>
    <w:basedOn w:val="a"/>
    <w:link w:val="Char1"/>
    <w:uiPriority w:val="99"/>
    <w:unhideWhenUsed/>
    <w:qFormat/>
    <w:rsid w:val="00FE4FB5"/>
    <w:pPr>
      <w:tabs>
        <w:tab w:val="center" w:pos="4153"/>
        <w:tab w:val="right" w:pos="8306"/>
      </w:tabs>
      <w:snapToGrid w:val="0"/>
      <w:jc w:val="left"/>
    </w:pPr>
    <w:rPr>
      <w:sz w:val="18"/>
      <w:szCs w:val="18"/>
    </w:rPr>
  </w:style>
  <w:style w:type="paragraph" w:styleId="aa">
    <w:name w:val="header"/>
    <w:basedOn w:val="a"/>
    <w:link w:val="Char2"/>
    <w:uiPriority w:val="99"/>
    <w:unhideWhenUsed/>
    <w:qFormat/>
    <w:rsid w:val="00FE4FB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FE4FB5"/>
    <w:pPr>
      <w:tabs>
        <w:tab w:val="left" w:pos="1120"/>
        <w:tab w:val="right" w:leader="dot" w:pos="8767"/>
      </w:tabs>
      <w:spacing w:before="60" w:after="60"/>
      <w:jc w:val="left"/>
    </w:pPr>
    <w:rPr>
      <w:rFonts w:ascii="宋体" w:eastAsia="宋体" w:hAnsi="宋体"/>
      <w:b/>
      <w:bCs/>
      <w:caps/>
      <w:sz w:val="24"/>
      <w:szCs w:val="24"/>
    </w:rPr>
  </w:style>
  <w:style w:type="paragraph" w:styleId="21">
    <w:name w:val="toc 2"/>
    <w:basedOn w:val="a"/>
    <w:next w:val="a"/>
    <w:uiPriority w:val="39"/>
    <w:unhideWhenUsed/>
    <w:qFormat/>
    <w:rsid w:val="00FE4FB5"/>
    <w:pPr>
      <w:tabs>
        <w:tab w:val="left" w:pos="1120"/>
        <w:tab w:val="right" w:leader="dot" w:pos="8767"/>
      </w:tabs>
      <w:spacing w:line="0" w:lineRule="atLeast"/>
      <w:ind w:left="278"/>
      <w:jc w:val="left"/>
    </w:pPr>
    <w:rPr>
      <w:rFonts w:ascii="宋体" w:eastAsia="宋体" w:hAnsi="宋体"/>
      <w:smallCaps/>
      <w:szCs w:val="21"/>
    </w:rPr>
  </w:style>
  <w:style w:type="paragraph" w:styleId="22">
    <w:name w:val="Body Text 2"/>
    <w:basedOn w:val="a"/>
    <w:uiPriority w:val="99"/>
    <w:unhideWhenUsed/>
    <w:qFormat/>
    <w:rsid w:val="00FE4FB5"/>
    <w:pPr>
      <w:jc w:val="center"/>
    </w:pPr>
    <w:rPr>
      <w:rFonts w:ascii="Arial" w:eastAsia="宋体" w:hAnsi="Arial" w:cs="Arial"/>
    </w:rPr>
  </w:style>
  <w:style w:type="character" w:styleId="ab">
    <w:name w:val="Hyperlink"/>
    <w:basedOn w:val="a1"/>
    <w:uiPriority w:val="99"/>
    <w:unhideWhenUsed/>
    <w:qFormat/>
    <w:rsid w:val="00FE4FB5"/>
    <w:rPr>
      <w:color w:val="0563C1" w:themeColor="hyperlink"/>
      <w:u w:val="single"/>
    </w:rPr>
  </w:style>
  <w:style w:type="character" w:styleId="ac">
    <w:name w:val="annotation reference"/>
    <w:uiPriority w:val="99"/>
    <w:unhideWhenUsed/>
    <w:qFormat/>
    <w:rsid w:val="00FE4FB5"/>
    <w:rPr>
      <w:sz w:val="21"/>
      <w:szCs w:val="21"/>
    </w:rPr>
  </w:style>
  <w:style w:type="table" w:styleId="ad">
    <w:name w:val="Table Grid"/>
    <w:basedOn w:val="a2"/>
    <w:uiPriority w:val="39"/>
    <w:qFormat/>
    <w:rsid w:val="00FE4F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文字 Char"/>
    <w:basedOn w:val="a1"/>
    <w:link w:val="a4"/>
    <w:uiPriority w:val="99"/>
    <w:semiHidden/>
    <w:qFormat/>
    <w:rsid w:val="00FE4FB5"/>
    <w:rPr>
      <w:rFonts w:ascii="Calibri" w:eastAsia="宋体" w:hAnsi="Calibri" w:cs="Times New Roman"/>
    </w:rPr>
  </w:style>
  <w:style w:type="character" w:customStyle="1" w:styleId="Char0">
    <w:name w:val="批注框文本 Char"/>
    <w:basedOn w:val="a1"/>
    <w:link w:val="a8"/>
    <w:uiPriority w:val="99"/>
    <w:semiHidden/>
    <w:qFormat/>
    <w:rsid w:val="00FE4FB5"/>
    <w:rPr>
      <w:sz w:val="18"/>
      <w:szCs w:val="18"/>
    </w:rPr>
  </w:style>
  <w:style w:type="character" w:customStyle="1" w:styleId="Char2">
    <w:name w:val="页眉 Char"/>
    <w:basedOn w:val="a1"/>
    <w:link w:val="aa"/>
    <w:uiPriority w:val="99"/>
    <w:semiHidden/>
    <w:qFormat/>
    <w:rsid w:val="00FE4FB5"/>
    <w:rPr>
      <w:sz w:val="18"/>
      <w:szCs w:val="18"/>
    </w:rPr>
  </w:style>
  <w:style w:type="character" w:customStyle="1" w:styleId="Char1">
    <w:name w:val="页脚 Char"/>
    <w:basedOn w:val="a1"/>
    <w:link w:val="a9"/>
    <w:uiPriority w:val="99"/>
    <w:semiHidden/>
    <w:qFormat/>
    <w:rsid w:val="00FE4FB5"/>
    <w:rPr>
      <w:sz w:val="18"/>
      <w:szCs w:val="18"/>
    </w:rPr>
  </w:style>
  <w:style w:type="paragraph" w:customStyle="1" w:styleId="CharBodyText11bodytextBodyText">
    <w:name w:val="样式 正文文本正文文字 Char正文文字Body Text 1正文文字1表标body textBody Text ..."/>
    <w:basedOn w:val="a5"/>
    <w:next w:val="a"/>
    <w:qFormat/>
    <w:rsid w:val="00FE4FB5"/>
    <w:pPr>
      <w:ind w:firstLine="482"/>
    </w:pPr>
    <w:rPr>
      <w:rFonts w:ascii="Arial" w:eastAsia="宋体" w:hAnsi="Arial" w:cs="宋体"/>
      <w:spacing w:val="10"/>
      <w:sz w:val="24"/>
      <w:szCs w:val="20"/>
    </w:rPr>
  </w:style>
  <w:style w:type="paragraph" w:styleId="ae">
    <w:name w:val="Document Map"/>
    <w:basedOn w:val="a"/>
    <w:link w:val="Char3"/>
    <w:uiPriority w:val="99"/>
    <w:semiHidden/>
    <w:unhideWhenUsed/>
    <w:rsid w:val="008876BD"/>
    <w:rPr>
      <w:rFonts w:ascii="宋体" w:eastAsia="宋体"/>
      <w:sz w:val="18"/>
      <w:szCs w:val="18"/>
    </w:rPr>
  </w:style>
  <w:style w:type="character" w:customStyle="1" w:styleId="Char3">
    <w:name w:val="文档结构图 Char"/>
    <w:basedOn w:val="a1"/>
    <w:link w:val="ae"/>
    <w:uiPriority w:val="99"/>
    <w:semiHidden/>
    <w:rsid w:val="008876BD"/>
    <w:rPr>
      <w:rFonts w:ascii="宋体" w:eastAsia="宋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362591207@qq.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409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22</Pages>
  <Words>2162</Words>
  <Characters>12329</Characters>
  <Application>Microsoft Office Word</Application>
  <DocSecurity>0</DocSecurity>
  <Lines>102</Lines>
  <Paragraphs>28</Paragraphs>
  <ScaleCrop>false</ScaleCrop>
  <Company>Trinity Consultants Inc.</Company>
  <LinksUpToDate>false</LinksUpToDate>
  <CharactersWithSpaces>14463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Huafeng Song</dc:creator>
  <cp:lastModifiedBy>Admin</cp:lastModifiedBy>
  <cp:revision>14</cp:revision>
  <dcterms:created xsi:type="dcterms:W3CDTF">2016-09-09T05:34:00Z</dcterms:created>
  <dcterms:modified xsi:type="dcterms:W3CDTF">2017-07-29T00:42:00Z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